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2"/>
        <w:gridCol w:w="6310"/>
        <w:gridCol w:w="2210"/>
      </w:tblGrid>
      <w:tr w:rsidR="001910F9" w:rsidTr="00CD1A1A">
        <w:tc>
          <w:tcPr>
            <w:tcW w:w="2162" w:type="dxa"/>
          </w:tcPr>
          <w:p w:rsidR="001910F9" w:rsidRDefault="00657A07" w:rsidP="00CD1A1A">
            <w:pPr>
              <w:rPr>
                <w:rFonts w:ascii="Comic Sans MS" w:hAnsi="Comic Sans MS" w:cs="Comic Sans MS"/>
                <w:b/>
                <w:bCs/>
                <w:noProof/>
              </w:rPr>
            </w:pPr>
            <w:r>
              <w:rPr>
                <w:rFonts w:ascii="Comic Sans MS" w:hAnsi="Comic Sans MS" w:cs="Comic Sans MS"/>
                <w:b/>
                <w:bCs/>
                <w:noProof/>
              </w:rPr>
              <w:t>Logo</w:t>
            </w:r>
          </w:p>
          <w:p w:rsidR="00657A07" w:rsidRDefault="00657A07" w:rsidP="00CD1A1A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  <w:noProof/>
              </w:rPr>
              <w:t>Académie</w:t>
            </w:r>
          </w:p>
        </w:tc>
        <w:tc>
          <w:tcPr>
            <w:tcW w:w="6310" w:type="dxa"/>
            <w:vAlign w:val="center"/>
          </w:tcPr>
          <w:p w:rsidR="001910F9" w:rsidRPr="00445AB9" w:rsidRDefault="001910F9" w:rsidP="00CD1A1A">
            <w:pPr>
              <w:jc w:val="center"/>
              <w:rPr>
                <w:rFonts w:ascii="Comic Sans MS" w:hAnsi="Comic Sans MS" w:cs="Comic Sans MS"/>
                <w:b/>
                <w:bCs/>
                <w:color w:val="FF0000"/>
                <w:sz w:val="28"/>
                <w:szCs w:val="28"/>
              </w:rPr>
            </w:pPr>
            <w:r w:rsidRPr="00445AB9">
              <w:rPr>
                <w:rFonts w:ascii="Comic Sans MS" w:hAnsi="Comic Sans MS" w:cs="Comic Sans MS"/>
                <w:b/>
                <w:bCs/>
                <w:color w:val="FF0000"/>
                <w:sz w:val="28"/>
                <w:szCs w:val="28"/>
              </w:rPr>
              <w:t xml:space="preserve">CCF de Sciences Physiques et Chimiques BAC PRO </w:t>
            </w:r>
          </w:p>
        </w:tc>
        <w:tc>
          <w:tcPr>
            <w:tcW w:w="2210" w:type="dxa"/>
            <w:vAlign w:val="center"/>
          </w:tcPr>
          <w:p w:rsidR="001910F9" w:rsidRDefault="001910F9" w:rsidP="00CD1A1A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Séquence </w:t>
            </w:r>
            <w:r w:rsidR="00657A07">
              <w:rPr>
                <w:rFonts w:ascii="Comic Sans MS" w:hAnsi="Comic Sans MS" w:cs="Comic Sans MS"/>
                <w:bCs/>
              </w:rPr>
              <w:t>…</w:t>
            </w:r>
            <w:r>
              <w:rPr>
                <w:rFonts w:ascii="Comic Sans MS" w:hAnsi="Comic Sans MS" w:cs="Comic Sans MS"/>
                <w:b/>
                <w:bCs/>
              </w:rPr>
              <w:t>/2</w:t>
            </w:r>
          </w:p>
          <w:p w:rsidR="001910F9" w:rsidRDefault="001910F9" w:rsidP="00CD1A1A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Durée : </w:t>
            </w:r>
            <w:r w:rsidRPr="00F204AC">
              <w:rPr>
                <w:rFonts w:ascii="Comic Sans MS" w:hAnsi="Comic Sans MS" w:cs="Comic Sans MS"/>
                <w:bCs/>
              </w:rPr>
              <w:t>45 min</w:t>
            </w:r>
          </w:p>
        </w:tc>
      </w:tr>
    </w:tbl>
    <w:p w:rsidR="001910F9" w:rsidRDefault="001910F9" w:rsidP="001910F9">
      <w:pPr>
        <w:rPr>
          <w:rFonts w:ascii="Comic Sans MS" w:hAnsi="Comic Sans MS" w:cs="Comic Sans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63"/>
        <w:gridCol w:w="2843"/>
      </w:tblGrid>
      <w:tr w:rsidR="001910F9" w:rsidTr="00CD1A1A">
        <w:tc>
          <w:tcPr>
            <w:tcW w:w="10606" w:type="dxa"/>
            <w:gridSpan w:val="2"/>
          </w:tcPr>
          <w:p w:rsidR="001910F9" w:rsidRPr="00445AB9" w:rsidRDefault="001910F9" w:rsidP="00CD1A1A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</w:rPr>
            </w:pPr>
            <w:r w:rsidRPr="00445AB9">
              <w:rPr>
                <w:rFonts w:ascii="Comic Sans MS" w:hAnsi="Comic Sans MS" w:cs="Comic Sans MS"/>
                <w:b/>
                <w:bCs/>
                <w:sz w:val="28"/>
                <w:szCs w:val="28"/>
              </w:rPr>
              <w:t>Grille Nationale d’évaluation en Sciences Physiques et Chimiques</w:t>
            </w:r>
          </w:p>
        </w:tc>
      </w:tr>
      <w:tr w:rsidR="001910F9" w:rsidTr="00CD1A1A">
        <w:tc>
          <w:tcPr>
            <w:tcW w:w="7763" w:type="dxa"/>
          </w:tcPr>
          <w:p w:rsidR="001910F9" w:rsidRDefault="001910F9" w:rsidP="00CD1A1A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NOM et Prénom du candidat :</w:t>
            </w:r>
          </w:p>
        </w:tc>
        <w:tc>
          <w:tcPr>
            <w:tcW w:w="2843" w:type="dxa"/>
          </w:tcPr>
          <w:p w:rsidR="001910F9" w:rsidRDefault="001910F9" w:rsidP="00657A07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Date : </w:t>
            </w:r>
            <w:r w:rsidR="00657A07">
              <w:rPr>
                <w:rFonts w:ascii="Comic Sans MS" w:hAnsi="Comic Sans MS" w:cs="Comic Sans MS"/>
                <w:bCs/>
              </w:rPr>
              <w:t>…………………</w:t>
            </w:r>
          </w:p>
        </w:tc>
      </w:tr>
      <w:tr w:rsidR="001910F9" w:rsidTr="00CD1A1A">
        <w:trPr>
          <w:trHeight w:val="740"/>
        </w:trPr>
        <w:tc>
          <w:tcPr>
            <w:tcW w:w="10606" w:type="dxa"/>
            <w:gridSpan w:val="2"/>
          </w:tcPr>
          <w:p w:rsidR="001910F9" w:rsidRPr="00F442FE" w:rsidRDefault="001910F9" w:rsidP="00CD1A1A">
            <w:pP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</w:pPr>
            <w:r w:rsidRPr="00557AA5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Le candidat attes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te avoir été informé de la date, de l’heure </w:t>
            </w:r>
            <w:r w:rsidRPr="00557AA5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et des objectifs de l’évaluation 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>dans un délai d’</w:t>
            </w:r>
            <w:r w:rsidRPr="00557AA5"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une semaine 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minimum avant l’épreuve. </w:t>
            </w:r>
            <w:r>
              <w:rPr>
                <w:rFonts w:ascii="Comic Sans MS" w:hAnsi="Comic Sans MS" w:cs="Comic Sans MS"/>
                <w:b/>
                <w:bCs/>
              </w:rPr>
              <w:t>Emargement :</w:t>
            </w:r>
          </w:p>
        </w:tc>
      </w:tr>
      <w:tr w:rsidR="001910F9" w:rsidTr="00CD1A1A">
        <w:tc>
          <w:tcPr>
            <w:tcW w:w="7763" w:type="dxa"/>
          </w:tcPr>
          <w:p w:rsidR="001910F9" w:rsidRDefault="001910F9" w:rsidP="00657A07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Professeur en charge du CCF : </w:t>
            </w:r>
            <w:r w:rsidR="00657A07">
              <w:rPr>
                <w:rFonts w:ascii="Comic Sans MS" w:hAnsi="Comic Sans MS" w:cs="Comic Sans MS"/>
                <w:bCs/>
              </w:rPr>
              <w:t>………………………………</w:t>
            </w:r>
          </w:p>
        </w:tc>
        <w:tc>
          <w:tcPr>
            <w:tcW w:w="2843" w:type="dxa"/>
          </w:tcPr>
          <w:p w:rsidR="001910F9" w:rsidRDefault="001910F9" w:rsidP="00657A07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Classe : </w:t>
            </w:r>
            <w:r w:rsidR="00657A07">
              <w:rPr>
                <w:rFonts w:ascii="Comic Sans MS" w:hAnsi="Comic Sans MS" w:cs="Comic Sans MS"/>
                <w:bCs/>
              </w:rPr>
              <w:t>………….</w:t>
            </w:r>
          </w:p>
        </w:tc>
      </w:tr>
    </w:tbl>
    <w:p w:rsidR="00A202A9" w:rsidRPr="00703F1F" w:rsidRDefault="00A202A9" w:rsidP="001910F9">
      <w:pPr>
        <w:jc w:val="center"/>
        <w:rPr>
          <w:rFonts w:ascii="Comic Sans MS" w:hAnsi="Comic Sans MS" w:cs="Comic Sans MS"/>
          <w:b/>
          <w:bCs/>
          <w:sz w:val="12"/>
          <w:szCs w:val="12"/>
          <w:u w:val="single"/>
        </w:rPr>
      </w:pPr>
    </w:p>
    <w:p w:rsidR="001910F9" w:rsidRDefault="001910F9" w:rsidP="001910F9">
      <w:pPr>
        <w:jc w:val="center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TRANSPORTS</w:t>
      </w:r>
    </w:p>
    <w:p w:rsidR="00A202A9" w:rsidRPr="00703F1F" w:rsidRDefault="00A202A9" w:rsidP="001910F9">
      <w:pPr>
        <w:jc w:val="center"/>
        <w:rPr>
          <w:rFonts w:ascii="Comic Sans MS" w:hAnsi="Comic Sans MS" w:cs="Comic Sans MS"/>
          <w:b/>
          <w:bCs/>
          <w:sz w:val="12"/>
          <w:szCs w:val="12"/>
          <w:u w:val="single"/>
        </w:rPr>
      </w:pPr>
    </w:p>
    <w:p w:rsidR="001910F9" w:rsidRPr="00A202A9" w:rsidRDefault="001910F9" w:rsidP="001910F9">
      <w:pPr>
        <w:rPr>
          <w:rFonts w:ascii="Comic Sans MS" w:hAnsi="Comic Sans MS" w:cs="Comic Sans MS"/>
          <w:b/>
          <w:bCs/>
          <w:color w:val="548DD4" w:themeColor="text2" w:themeTint="99"/>
          <w:sz w:val="22"/>
          <w:szCs w:val="22"/>
        </w:rPr>
      </w:pPr>
      <w:r w:rsidRPr="00A202A9">
        <w:rPr>
          <w:rFonts w:ascii="Comic Sans MS" w:hAnsi="Comic Sans MS" w:cs="Comic Sans MS"/>
          <w:b/>
          <w:bCs/>
          <w:color w:val="548DD4" w:themeColor="text2" w:themeTint="99"/>
          <w:sz w:val="22"/>
          <w:szCs w:val="22"/>
        </w:rPr>
        <w:t>Liste des capacités, connaissances et attitudes évaluées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1910F9" w:rsidTr="00CD1A1A">
        <w:tc>
          <w:tcPr>
            <w:tcW w:w="1809" w:type="dxa"/>
          </w:tcPr>
          <w:p w:rsidR="001910F9" w:rsidRPr="00F442FE" w:rsidRDefault="001910F9" w:rsidP="00CD1A1A">
            <w:pPr>
              <w:jc w:val="center"/>
              <w:rPr>
                <w:rFonts w:ascii="Comic Sans MS" w:hAnsi="Comic Sans MS" w:cs="Comic Sans MS"/>
                <w:bCs/>
              </w:rPr>
            </w:pPr>
            <w:r w:rsidRPr="00F442FE">
              <w:rPr>
                <w:rFonts w:ascii="Comic Sans MS" w:hAnsi="Comic Sans MS" w:cs="Comic Sans MS"/>
                <w:bCs/>
              </w:rPr>
              <w:t>Capacités</w:t>
            </w:r>
          </w:p>
        </w:tc>
        <w:tc>
          <w:tcPr>
            <w:tcW w:w="8797" w:type="dxa"/>
          </w:tcPr>
          <w:p w:rsidR="00A202A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Mettre en évidence expérimentalement l’influence de certains facteurs extérieurs sur la corrosion du fer.</w:t>
            </w:r>
          </w:p>
          <w:p w:rsidR="00A202A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Identifier dans une réaction donnée un oxydant et un réducteur.</w:t>
            </w:r>
          </w:p>
          <w:p w:rsidR="00A202A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 xml:space="preserve">Classer expérimentalement des couples </w:t>
            </w:r>
            <w:proofErr w:type="spellStart"/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rédox</w:t>
            </w:r>
            <w:proofErr w:type="spellEnd"/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.</w:t>
            </w:r>
          </w:p>
          <w:p w:rsidR="00A202A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Prévoir si une réaction est possible à partir d’une classification électrochimique.</w:t>
            </w:r>
          </w:p>
          <w:p w:rsidR="00A202A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Écrire et équilibrer les demi-équations</w:t>
            </w:r>
            <w:bookmarkStart w:id="0" w:name="_GoBack"/>
            <w:bookmarkEnd w:id="0"/>
          </w:p>
          <w:p w:rsidR="001910F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sz w:val="14"/>
                <w:szCs w:val="14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Écrire le bilan de la réaction d’oxydoréduction.</w:t>
            </w:r>
          </w:p>
        </w:tc>
      </w:tr>
      <w:tr w:rsidR="001910F9" w:rsidTr="00CD1A1A">
        <w:tc>
          <w:tcPr>
            <w:tcW w:w="1809" w:type="dxa"/>
          </w:tcPr>
          <w:p w:rsidR="001910F9" w:rsidRPr="00F442FE" w:rsidRDefault="001910F9" w:rsidP="00CD1A1A">
            <w:pPr>
              <w:jc w:val="center"/>
              <w:rPr>
                <w:rFonts w:ascii="Comic Sans MS" w:hAnsi="Comic Sans MS" w:cs="Comic Sans MS"/>
                <w:bCs/>
              </w:rPr>
            </w:pPr>
            <w:r w:rsidRPr="00F442FE">
              <w:rPr>
                <w:rFonts w:ascii="Comic Sans MS" w:hAnsi="Comic Sans MS" w:cs="Comic Sans MS"/>
                <w:bCs/>
              </w:rPr>
              <w:t>Connaissances</w:t>
            </w:r>
          </w:p>
        </w:tc>
        <w:tc>
          <w:tcPr>
            <w:tcW w:w="8797" w:type="dxa"/>
          </w:tcPr>
          <w:p w:rsidR="00A202A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Savoir que certains facteurs tels que l’eau, le dioxygène et le sel favorisent la corrosion.</w:t>
            </w:r>
          </w:p>
          <w:p w:rsidR="00A202A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Savoir qu’un métal s’oxyde.</w:t>
            </w:r>
          </w:p>
          <w:p w:rsidR="00A202A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Savoir qu’une réaction d’oxydoréduction est une réaction dans laquelle intervient un transfert d’électrons.</w:t>
            </w:r>
          </w:p>
          <w:p w:rsidR="001910F9" w:rsidRPr="00A202A9" w:rsidRDefault="00A202A9" w:rsidP="00A202A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Cs/>
                <w:sz w:val="14"/>
                <w:szCs w:val="14"/>
              </w:rPr>
            </w:pPr>
            <w:r w:rsidRPr="00A202A9">
              <w:rPr>
                <w:rFonts w:ascii="Comic Sans MS" w:eastAsiaTheme="minorHAnsi" w:hAnsi="Comic Sans MS" w:cs="TimesNewRomanPSMT"/>
                <w:sz w:val="14"/>
                <w:szCs w:val="14"/>
                <w:lang w:eastAsia="en-US"/>
              </w:rPr>
              <w:t>Savoir qu’une oxydation est une perte d’électrons.</w:t>
            </w:r>
          </w:p>
        </w:tc>
      </w:tr>
      <w:tr w:rsidR="001910F9" w:rsidTr="00CD1A1A">
        <w:tc>
          <w:tcPr>
            <w:tcW w:w="1809" w:type="dxa"/>
          </w:tcPr>
          <w:p w:rsidR="001910F9" w:rsidRPr="00F442FE" w:rsidRDefault="001910F9" w:rsidP="00CD1A1A">
            <w:pPr>
              <w:jc w:val="center"/>
              <w:rPr>
                <w:rFonts w:ascii="Comic Sans MS" w:hAnsi="Comic Sans MS" w:cs="Comic Sans MS"/>
                <w:bCs/>
              </w:rPr>
            </w:pPr>
            <w:r w:rsidRPr="00F442FE">
              <w:rPr>
                <w:rFonts w:ascii="Comic Sans MS" w:hAnsi="Comic Sans MS" w:cs="Comic Sans MS"/>
                <w:bCs/>
              </w:rPr>
              <w:t>Attitudes</w:t>
            </w:r>
          </w:p>
        </w:tc>
        <w:tc>
          <w:tcPr>
            <w:tcW w:w="8797" w:type="dxa"/>
          </w:tcPr>
          <w:p w:rsidR="001910F9" w:rsidRPr="00A202A9" w:rsidRDefault="001910F9" w:rsidP="00CD1A1A">
            <w:pPr>
              <w:rPr>
                <w:rFonts w:ascii="Comic Sans MS" w:hAnsi="Comic Sans MS" w:cs="Comic Sans MS"/>
                <w:bCs/>
                <w:sz w:val="14"/>
                <w:szCs w:val="14"/>
              </w:rPr>
            </w:pPr>
            <w:r w:rsidRPr="00A202A9">
              <w:rPr>
                <w:rFonts w:ascii="Comic Sans MS" w:hAnsi="Comic Sans MS" w:cs="Comic Sans MS"/>
                <w:bCs/>
                <w:sz w:val="14"/>
                <w:szCs w:val="14"/>
              </w:rPr>
              <w:t>Le goût de chercher et de raisonner.</w:t>
            </w:r>
          </w:p>
          <w:p w:rsidR="001910F9" w:rsidRPr="00A202A9" w:rsidRDefault="001910F9" w:rsidP="00CD1A1A">
            <w:pPr>
              <w:rPr>
                <w:rFonts w:ascii="Comic Sans MS" w:hAnsi="Comic Sans MS" w:cs="Comic Sans MS"/>
                <w:bCs/>
                <w:sz w:val="14"/>
                <w:szCs w:val="14"/>
              </w:rPr>
            </w:pPr>
            <w:r w:rsidRPr="00A202A9">
              <w:rPr>
                <w:rFonts w:ascii="Comic Sans MS" w:hAnsi="Comic Sans MS" w:cs="Comic Sans MS"/>
                <w:bCs/>
                <w:sz w:val="14"/>
                <w:szCs w:val="14"/>
              </w:rPr>
              <w:t>L’intérêt pour les progrès scientifiques et techniques, pour la vie publique et les grands enjeux de la société.</w:t>
            </w:r>
          </w:p>
        </w:tc>
      </w:tr>
    </w:tbl>
    <w:p w:rsidR="001910F9" w:rsidRPr="00A202A9" w:rsidRDefault="001910F9" w:rsidP="001910F9">
      <w:pPr>
        <w:rPr>
          <w:rFonts w:ascii="Comic Sans MS" w:hAnsi="Comic Sans MS" w:cs="Comic Sans MS"/>
          <w:bCs/>
          <w:sz w:val="22"/>
          <w:szCs w:val="22"/>
        </w:rPr>
      </w:pPr>
      <w:r w:rsidRPr="00A202A9">
        <w:rPr>
          <w:rFonts w:ascii="Comic Sans MS" w:hAnsi="Comic Sans MS" w:cs="Comic Sans MS"/>
          <w:b/>
          <w:bCs/>
          <w:color w:val="548DD4" w:themeColor="text2" w:themeTint="99"/>
          <w:sz w:val="22"/>
          <w:szCs w:val="22"/>
        </w:rPr>
        <w:t>Thématique utilisée:</w:t>
      </w:r>
      <w:r w:rsidRPr="00A202A9"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  <w:r w:rsidRPr="00A202A9">
        <w:rPr>
          <w:rFonts w:ascii="Comic Sans MS" w:hAnsi="Comic Sans MS" w:cs="Comic Sans MS"/>
          <w:bCs/>
          <w:sz w:val="22"/>
          <w:szCs w:val="22"/>
        </w:rPr>
        <w:t>Développement durable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033"/>
        <w:gridCol w:w="526"/>
        <w:gridCol w:w="3761"/>
        <w:gridCol w:w="1762"/>
        <w:gridCol w:w="1491"/>
        <w:gridCol w:w="1575"/>
      </w:tblGrid>
      <w:tr w:rsidR="001910F9" w:rsidRPr="00F706EF" w:rsidTr="00CD1A1A">
        <w:tc>
          <w:tcPr>
            <w:tcW w:w="5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0F9" w:rsidRPr="00A202A9" w:rsidRDefault="001910F9" w:rsidP="00CD1A1A">
            <w:pPr>
              <w:rPr>
                <w:rFonts w:ascii="Comic Sans MS" w:hAnsi="Comic Sans MS" w:cs="Comic Sans MS"/>
                <w:color w:val="548DD4" w:themeColor="text2" w:themeTint="99"/>
              </w:rPr>
            </w:pPr>
            <w:r w:rsidRPr="00A202A9">
              <w:rPr>
                <w:rFonts w:ascii="Comic Sans MS" w:hAnsi="Comic Sans MS" w:cs="Comic Sans MS"/>
                <w:b/>
                <w:bCs/>
                <w:color w:val="548DD4" w:themeColor="text2" w:themeTint="99"/>
                <w:sz w:val="22"/>
                <w:szCs w:val="22"/>
              </w:rPr>
              <w:t>Evaluation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0F9" w:rsidRPr="00EA7717" w:rsidRDefault="001910F9" w:rsidP="00CD1A1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F9" w:rsidRPr="00EA7717" w:rsidRDefault="001910F9" w:rsidP="00CD1A1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EA7717">
              <w:rPr>
                <w:rFonts w:ascii="Comic Sans MS" w:hAnsi="Comic Sans MS" w:cs="Comic Sans MS"/>
                <w:sz w:val="18"/>
                <w:szCs w:val="18"/>
              </w:rPr>
              <w:t>Question n°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F9" w:rsidRPr="00EA7717" w:rsidRDefault="001910F9" w:rsidP="00CD1A1A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N</w:t>
            </w:r>
            <w:r w:rsidRPr="00EA7717">
              <w:rPr>
                <w:rFonts w:ascii="Comic Sans MS" w:hAnsi="Comic Sans MS" w:cs="Comic Sans MS"/>
                <w:sz w:val="18"/>
                <w:szCs w:val="18"/>
              </w:rPr>
              <w:t>iveau d’acquisition</w:t>
            </w:r>
          </w:p>
        </w:tc>
      </w:tr>
      <w:tr w:rsidR="001910F9" w:rsidRPr="00F706EF" w:rsidTr="00CD1A1A">
        <w:tc>
          <w:tcPr>
            <w:tcW w:w="56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910F9" w:rsidRPr="00F706EF" w:rsidRDefault="001910F9" w:rsidP="00CD1A1A">
            <w:pPr>
              <w:ind w:left="113" w:right="113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Activité expérimentale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1910F9" w:rsidRPr="00F706EF" w:rsidRDefault="001910F9" w:rsidP="00CD1A1A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S’approprier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</w:tcBorders>
          </w:tcPr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Rechercher, extraire et organiser l'information utile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Comprendre la problématique du travail à réaliser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Montrer qu'il connaît le vocabulaire, les symboles, les grandeurs, les unités mises en œuvre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</w:tr>
      <w:tr w:rsidR="001910F9" w:rsidRPr="00F706EF" w:rsidTr="00CD1A1A">
        <w:tc>
          <w:tcPr>
            <w:tcW w:w="568" w:type="dxa"/>
            <w:vMerge/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10F9" w:rsidRPr="00F706EF" w:rsidRDefault="001910F9" w:rsidP="00CD1A1A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Analyser</w:t>
            </w:r>
          </w:p>
        </w:tc>
        <w:tc>
          <w:tcPr>
            <w:tcW w:w="5523" w:type="dxa"/>
            <w:gridSpan w:val="2"/>
          </w:tcPr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Analyser la situation avant de réaliser une expérience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Formuler une hypothèse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Proposer une modélisation</w:t>
            </w:r>
          </w:p>
          <w:p w:rsidR="001910F9" w:rsidRPr="00A229D2" w:rsidRDefault="001910F9" w:rsidP="00CD1A1A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Choisir un protocole ou le matériel/dispositif expérimental</w:t>
            </w:r>
          </w:p>
        </w:tc>
        <w:tc>
          <w:tcPr>
            <w:tcW w:w="1491" w:type="dxa"/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1575" w:type="dxa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</w:tr>
      <w:tr w:rsidR="001910F9" w:rsidRPr="00F706EF" w:rsidTr="00CD1A1A">
        <w:tc>
          <w:tcPr>
            <w:tcW w:w="568" w:type="dxa"/>
            <w:vMerge/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910F9" w:rsidRPr="00F706EF" w:rsidRDefault="001910F9" w:rsidP="00CD1A1A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Réaliser</w:t>
            </w:r>
          </w:p>
        </w:tc>
        <w:tc>
          <w:tcPr>
            <w:tcW w:w="5523" w:type="dxa"/>
            <w:gridSpan w:val="2"/>
          </w:tcPr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Organiser son poste de travail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Mettre en œuvre un protocole expérimental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Utiliser le matériel choisi ou mis à disposition</w:t>
            </w:r>
          </w:p>
          <w:p w:rsidR="001910F9" w:rsidRPr="00A229D2" w:rsidRDefault="001910F9" w:rsidP="00A202A9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Manipuler avec assurance dans le respect des règles élémentaires de sécurité</w:t>
            </w:r>
          </w:p>
        </w:tc>
        <w:tc>
          <w:tcPr>
            <w:tcW w:w="1491" w:type="dxa"/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1575" w:type="dxa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</w:tr>
      <w:tr w:rsidR="001910F9" w:rsidRPr="00F706EF" w:rsidTr="00CD1A1A">
        <w:tc>
          <w:tcPr>
            <w:tcW w:w="568" w:type="dxa"/>
            <w:vMerge/>
            <w:tcBorders>
              <w:bottom w:val="single" w:sz="4" w:space="0" w:color="000000"/>
            </w:tcBorders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1910F9" w:rsidRPr="00F706EF" w:rsidRDefault="001910F9" w:rsidP="00CD1A1A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Valider</w:t>
            </w:r>
          </w:p>
        </w:tc>
        <w:tc>
          <w:tcPr>
            <w:tcW w:w="5523" w:type="dxa"/>
            <w:gridSpan w:val="2"/>
            <w:tcBorders>
              <w:bottom w:val="single" w:sz="4" w:space="0" w:color="000000"/>
            </w:tcBorders>
          </w:tcPr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Exploiter et interpréter des observations, des mesures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Vérifier les résultats obtenus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Valider ou infirmer une information, une hypothèse, une propriété, une loi, ...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1575" w:type="dxa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</w:tr>
      <w:tr w:rsidR="001910F9" w:rsidRPr="00F706EF" w:rsidTr="00CD1A1A">
        <w:tc>
          <w:tcPr>
            <w:tcW w:w="1601" w:type="dxa"/>
            <w:gridSpan w:val="2"/>
            <w:tcBorders>
              <w:left w:val="nil"/>
              <w:right w:val="nil"/>
            </w:tcBorders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7540" w:type="dxa"/>
            <w:gridSpan w:val="4"/>
            <w:tcBorders>
              <w:left w:val="nil"/>
            </w:tcBorders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1575" w:type="dxa"/>
            <w:vAlign w:val="center"/>
          </w:tcPr>
          <w:p w:rsidR="001910F9" w:rsidRPr="00F706EF" w:rsidRDefault="001910F9" w:rsidP="00CD1A1A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/7</w:t>
            </w:r>
          </w:p>
        </w:tc>
      </w:tr>
      <w:tr w:rsidR="001910F9" w:rsidRPr="00F706EF" w:rsidTr="00703F1F">
        <w:trPr>
          <w:cantSplit/>
          <w:trHeight w:val="1523"/>
        </w:trPr>
        <w:tc>
          <w:tcPr>
            <w:tcW w:w="568" w:type="dxa"/>
            <w:tcBorders>
              <w:bottom w:val="single" w:sz="4" w:space="0" w:color="000000"/>
            </w:tcBorders>
            <w:textDirection w:val="btLr"/>
            <w:vAlign w:val="center"/>
          </w:tcPr>
          <w:p w:rsidR="001910F9" w:rsidRPr="00F706EF" w:rsidRDefault="001910F9" w:rsidP="00CD1A1A">
            <w:pPr>
              <w:ind w:left="113" w:right="113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Compte rendu écrit et oral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1910F9" w:rsidRPr="00F706EF" w:rsidRDefault="001910F9" w:rsidP="00CD1A1A">
            <w:pPr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Communiquer</w:t>
            </w:r>
          </w:p>
        </w:tc>
        <w:tc>
          <w:tcPr>
            <w:tcW w:w="5523" w:type="dxa"/>
            <w:gridSpan w:val="2"/>
            <w:tcBorders>
              <w:bottom w:val="single" w:sz="4" w:space="0" w:color="000000"/>
            </w:tcBorders>
            <w:vAlign w:val="center"/>
          </w:tcPr>
          <w:p w:rsidR="001910F9" w:rsidRPr="00A229D2" w:rsidRDefault="001910F9" w:rsidP="00CD1A1A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Rendre compte d'observations et des résultats des travaux réalisés</w:t>
            </w:r>
          </w:p>
          <w:p w:rsidR="001910F9" w:rsidRPr="00A229D2" w:rsidRDefault="001910F9" w:rsidP="00CD1A1A">
            <w:pPr>
              <w:autoSpaceDE w:val="0"/>
              <w:autoSpaceDN w:val="0"/>
              <w:adjustRightInd w:val="0"/>
              <w:rPr>
                <w:rFonts w:ascii="Comic Sans MS" w:hAnsi="Comic Sans MS" w:cs="TimesNewRomanPSMT"/>
                <w:sz w:val="16"/>
                <w:szCs w:val="16"/>
              </w:rPr>
            </w:pPr>
            <w:r w:rsidRPr="00A229D2">
              <w:rPr>
                <w:rFonts w:ascii="Comic Sans MS" w:hAnsi="Comic Sans MS" w:cs="OpenSymbol"/>
                <w:sz w:val="16"/>
                <w:szCs w:val="16"/>
              </w:rPr>
              <w:t xml:space="preserve">• </w:t>
            </w:r>
            <w:r w:rsidRPr="00A229D2">
              <w:rPr>
                <w:rFonts w:ascii="Comic Sans MS" w:hAnsi="Comic Sans MS" w:cs="TimesNewRomanPSMT"/>
                <w:sz w:val="16"/>
                <w:szCs w:val="16"/>
              </w:rPr>
              <w:t>Présenter, formuler une conclusion, expliquer, représenter,</w:t>
            </w:r>
          </w:p>
          <w:p w:rsidR="001910F9" w:rsidRPr="00F706EF" w:rsidRDefault="001910F9" w:rsidP="00CD1A1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</w:rPr>
            </w:pPr>
            <w:r w:rsidRPr="00A229D2">
              <w:rPr>
                <w:rFonts w:ascii="Comic Sans MS" w:hAnsi="Comic Sans MS" w:cs="TimesNewRomanPSMT"/>
                <w:sz w:val="16"/>
                <w:szCs w:val="16"/>
              </w:rPr>
              <w:t>argumenter, commenter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1575" w:type="dxa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</w:tr>
      <w:tr w:rsidR="001910F9" w:rsidRPr="00F706EF" w:rsidTr="00CD1A1A"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754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1910F9" w:rsidRPr="00F706EF" w:rsidRDefault="001910F9" w:rsidP="00CD1A1A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/3</w:t>
            </w:r>
          </w:p>
        </w:tc>
      </w:tr>
      <w:tr w:rsidR="001910F9" w:rsidRPr="00F706EF" w:rsidTr="00CD1A1A">
        <w:tc>
          <w:tcPr>
            <w:tcW w:w="9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F9" w:rsidRPr="00F706EF" w:rsidRDefault="001910F9" w:rsidP="00CD1A1A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Note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F9" w:rsidRDefault="001910F9" w:rsidP="00CD1A1A"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/10</w:t>
            </w:r>
          </w:p>
        </w:tc>
      </w:tr>
    </w:tbl>
    <w:p w:rsidR="001910F9" w:rsidRPr="00A202A9" w:rsidRDefault="001910F9" w:rsidP="001910F9">
      <w:pPr>
        <w:rPr>
          <w:rFonts w:ascii="Comic Sans MS" w:hAnsi="Comic Sans MS" w:cs="Comic Sans MS"/>
          <w:b/>
          <w:bCs/>
          <w:color w:val="548DD4" w:themeColor="text2" w:themeTint="99"/>
          <w:sz w:val="22"/>
          <w:szCs w:val="22"/>
        </w:rPr>
      </w:pPr>
      <w:r w:rsidRPr="00A202A9">
        <w:rPr>
          <w:rFonts w:ascii="Comic Sans MS" w:hAnsi="Comic Sans MS" w:cs="Comic Sans MS"/>
          <w:b/>
          <w:bCs/>
          <w:color w:val="548DD4" w:themeColor="text2" w:themeTint="99"/>
          <w:sz w:val="22"/>
          <w:szCs w:val="22"/>
        </w:rPr>
        <w:t>Dans la suite de l’énoncé, les symboles suivants signifient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1610"/>
        <w:gridCol w:w="3694"/>
      </w:tblGrid>
      <w:tr w:rsidR="001910F9" w:rsidTr="00703F1F">
        <w:trPr>
          <w:trHeight w:val="1131"/>
        </w:trPr>
        <w:tc>
          <w:tcPr>
            <w:tcW w:w="1668" w:type="dxa"/>
            <w:tcBorders>
              <w:right w:val="nil"/>
            </w:tcBorders>
          </w:tcPr>
          <w:p w:rsidR="001910F9" w:rsidRDefault="001910F9" w:rsidP="00CD1A1A">
            <w:pPr>
              <w:rPr>
                <w:rFonts w:ascii="Comic Sans MS" w:hAnsi="Comic Sans MS" w:cs="Comic Sans MS"/>
                <w:b/>
                <w:bCs/>
                <w:color w:val="548DD4" w:themeColor="text2" w:themeTint="99"/>
              </w:rPr>
            </w:pPr>
            <w:r w:rsidRPr="004E3401">
              <w:rPr>
                <w:rFonts w:ascii="Comic Sans MS" w:hAnsi="Comic Sans MS" w:cs="Comic Sans MS"/>
                <w:b/>
                <w:bCs/>
                <w:noProof/>
                <w:color w:val="548DD4" w:themeColor="text2" w:themeTint="99"/>
              </w:rPr>
              <w:drawing>
                <wp:anchor distT="0" distB="0" distL="114300" distR="114300" simplePos="0" relativeHeight="251680768" behindDoc="0" locked="0" layoutInCell="1" allowOverlap="1" wp14:anchorId="13A07915" wp14:editId="0E51CF02">
                  <wp:simplePos x="0" y="0"/>
                  <wp:positionH relativeFrom="column">
                    <wp:posOffset>205794</wp:posOffset>
                  </wp:positionH>
                  <wp:positionV relativeFrom="paragraph">
                    <wp:posOffset>-304773</wp:posOffset>
                  </wp:positionV>
                  <wp:extent cx="534741" cy="663262"/>
                  <wp:effectExtent l="19050" t="0" r="0" b="0"/>
                  <wp:wrapSquare wrapText="bothSides"/>
                  <wp:docPr id="12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206" t="34437" r="52499" b="2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41" cy="663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4" w:type="dxa"/>
            <w:tcBorders>
              <w:left w:val="nil"/>
            </w:tcBorders>
            <w:vAlign w:val="center"/>
          </w:tcPr>
          <w:p w:rsidR="001910F9" w:rsidRPr="00CB29C5" w:rsidRDefault="001910F9" w:rsidP="00CD1A1A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CB29C5">
              <w:rPr>
                <w:rFonts w:ascii="Comic Sans MS" w:hAnsi="Comic Sans MS" w:cs="Comic Sans MS"/>
                <w:b/>
                <w:bCs/>
              </w:rPr>
              <w:t>« appeler l’enseignant »</w:t>
            </w:r>
          </w:p>
        </w:tc>
        <w:tc>
          <w:tcPr>
            <w:tcW w:w="1610" w:type="dxa"/>
            <w:tcBorders>
              <w:right w:val="nil"/>
            </w:tcBorders>
          </w:tcPr>
          <w:p w:rsidR="001910F9" w:rsidRPr="00CB29C5" w:rsidRDefault="001910F9" w:rsidP="00CD1A1A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7F31ED" wp14:editId="71AB45C2">
                  <wp:extent cx="637773" cy="637773"/>
                  <wp:effectExtent l="19050" t="0" r="0" b="0"/>
                  <wp:docPr id="13" name="il_fi" descr="http://fr.dreamstime.com/visage-de-dessin-anim-eacute-de-point-d-interrogation-thumb2759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.dreamstime.com/visage-de-dessin-anim-eacute-de-point-d-interrogation-thumb2759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58" cy="63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4" w:type="dxa"/>
            <w:tcBorders>
              <w:left w:val="nil"/>
            </w:tcBorders>
            <w:vAlign w:val="center"/>
          </w:tcPr>
          <w:p w:rsidR="001910F9" w:rsidRPr="00CB29C5" w:rsidRDefault="001910F9" w:rsidP="00CD1A1A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CB29C5">
              <w:rPr>
                <w:rFonts w:ascii="Comic Sans MS" w:hAnsi="Comic Sans MS" w:cs="Comic Sans MS"/>
                <w:b/>
                <w:bCs/>
              </w:rPr>
              <w:t xml:space="preserve">« se référer </w:t>
            </w:r>
            <w:r>
              <w:rPr>
                <w:rFonts w:ascii="Comic Sans MS" w:hAnsi="Comic Sans MS" w:cs="Comic Sans MS"/>
                <w:b/>
                <w:bCs/>
              </w:rPr>
              <w:t>aux annexes</w:t>
            </w:r>
            <w:r w:rsidRPr="00CB29C5">
              <w:rPr>
                <w:rFonts w:ascii="Comic Sans MS" w:hAnsi="Comic Sans MS" w:cs="Comic Sans MS"/>
                <w:b/>
                <w:bCs/>
              </w:rPr>
              <w:t> »</w:t>
            </w:r>
          </w:p>
        </w:tc>
      </w:tr>
    </w:tbl>
    <w:p w:rsidR="00C83705" w:rsidRPr="00C83705" w:rsidRDefault="00C83705" w:rsidP="00A202A9">
      <w:pPr>
        <w:rPr>
          <w:rFonts w:ascii="Comic Sans MS" w:hAnsi="Comic Sans MS"/>
          <w:sz w:val="20"/>
          <w:szCs w:val="20"/>
        </w:rPr>
      </w:pPr>
      <w:r w:rsidRPr="00C83705">
        <w:rPr>
          <w:rFonts w:ascii="Comic Sans MS" w:hAnsi="Comic Sans MS"/>
          <w:b/>
          <w:sz w:val="20"/>
          <w:szCs w:val="20"/>
          <w:u w:val="single"/>
        </w:rPr>
        <w:lastRenderedPageBreak/>
        <w:t>Partie I :</w:t>
      </w:r>
      <w:r w:rsidRPr="00C83705">
        <w:rPr>
          <w:rFonts w:ascii="Comic Sans MS" w:hAnsi="Comic Sans MS"/>
          <w:sz w:val="20"/>
          <w:szCs w:val="20"/>
        </w:rPr>
        <w:t xml:space="preserve"> </w:t>
      </w:r>
      <w:r w:rsidRPr="00C83705">
        <w:rPr>
          <w:rFonts w:ascii="Comic Sans MS" w:hAnsi="Comic Sans MS" w:cs="Times"/>
          <w:sz w:val="20"/>
          <w:szCs w:val="20"/>
        </w:rPr>
        <w:t xml:space="preserve">Le pH de l’eau de pluie devrait être égal à 7. Or si l’on recueille de l’eau de pluie, surtout dans les régions de forte activité humaine, on constate </w:t>
      </w:r>
      <w:r>
        <w:rPr>
          <w:rFonts w:ascii="Comic Sans MS" w:hAnsi="Comic Sans MS" w:cs="Times"/>
          <w:sz w:val="20"/>
          <w:szCs w:val="20"/>
        </w:rPr>
        <w:t>qu’elle est acide.</w:t>
      </w:r>
    </w:p>
    <w:p w:rsidR="00C83705" w:rsidRDefault="00C83705" w:rsidP="00C83705">
      <w:pPr>
        <w:pStyle w:val="Paragraphedeliste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Que peut-on dire de son pH ?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962"/>
      </w:tblGrid>
      <w:tr w:rsidR="00C83705" w:rsidTr="00C83705">
        <w:trPr>
          <w:trHeight w:val="420"/>
        </w:trPr>
        <w:tc>
          <w:tcPr>
            <w:tcW w:w="9962" w:type="dxa"/>
          </w:tcPr>
          <w:p w:rsidR="00C83705" w:rsidRDefault="00C83705" w:rsidP="00C83705">
            <w:pPr>
              <w:pStyle w:val="Paragraphedeliste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83705" w:rsidRDefault="00C83705" w:rsidP="00C83705">
      <w:pPr>
        <w:pStyle w:val="Paragraphedeliste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Vous disposez de deux solutions. Laquelle correspond à de l’eau de pluie ?</w:t>
      </w:r>
    </w:p>
    <w:p w:rsidR="00C83705" w:rsidRPr="00C83705" w:rsidRDefault="00C83705" w:rsidP="00C83705">
      <w:pPr>
        <w:rPr>
          <w:rFonts w:ascii="Comic Sans MS" w:hAnsi="Comic Sans MS" w:cs="Comic Sans MS"/>
          <w:bCs/>
          <w:sz w:val="20"/>
          <w:szCs w:val="20"/>
        </w:rPr>
      </w:pPr>
      <w:r w:rsidRPr="00C83705">
        <w:rPr>
          <w:rFonts w:ascii="Comic Sans MS" w:hAnsi="Comic Sans MS" w:cs="Comic Sans MS"/>
          <w:bCs/>
          <w:sz w:val="20"/>
          <w:szCs w:val="20"/>
        </w:rPr>
        <w:t>Proposer un proto</w:t>
      </w:r>
      <w:r>
        <w:rPr>
          <w:rFonts w:ascii="Comic Sans MS" w:hAnsi="Comic Sans MS" w:cs="Comic Sans MS"/>
          <w:bCs/>
          <w:sz w:val="20"/>
          <w:szCs w:val="20"/>
        </w:rPr>
        <w:t>cole expérimental permettant d’identifier la solution d’eau de pluie.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83705" w:rsidRPr="008E20E3" w:rsidTr="007650A8">
        <w:trPr>
          <w:trHeight w:val="1193"/>
        </w:trPr>
        <w:tc>
          <w:tcPr>
            <w:tcW w:w="5303" w:type="dxa"/>
            <w:tcBorders>
              <w:right w:val="nil"/>
            </w:tcBorders>
          </w:tcPr>
          <w:p w:rsidR="00C83705" w:rsidRDefault="00C83705" w:rsidP="007650A8">
            <w:pPr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</w:pPr>
            <w:r w:rsidRPr="00981B35"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  <w:t>Liste du matériel :</w:t>
            </w:r>
          </w:p>
          <w:p w:rsidR="00C83705" w:rsidRPr="00C83705" w:rsidRDefault="00C83705" w:rsidP="007650A8">
            <w:pPr>
              <w:rPr>
                <w:rFonts w:ascii="Comic Sans MS" w:hAnsi="Comic Sans MS" w:cs="Comic Sans MS"/>
                <w:bCs/>
                <w:sz w:val="20"/>
                <w:szCs w:val="20"/>
              </w:rPr>
            </w:pPr>
            <w:r w:rsidRPr="00C83705">
              <w:rPr>
                <w:rFonts w:ascii="Comic Sans MS" w:hAnsi="Comic Sans MS" w:cs="Comic Sans MS"/>
                <w:bCs/>
                <w:sz w:val="20"/>
                <w:szCs w:val="20"/>
              </w:rPr>
              <w:t>Solution A</w:t>
            </w:r>
          </w:p>
          <w:p w:rsidR="00C83705" w:rsidRPr="00981B35" w:rsidRDefault="00C83705" w:rsidP="007650A8">
            <w:pPr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</w:pPr>
            <w:r w:rsidRPr="00C83705">
              <w:rPr>
                <w:rFonts w:ascii="Comic Sans MS" w:hAnsi="Comic Sans MS" w:cs="Comic Sans MS"/>
                <w:bCs/>
                <w:sz w:val="20"/>
                <w:szCs w:val="20"/>
              </w:rPr>
              <w:t>Solution B</w:t>
            </w:r>
          </w:p>
        </w:tc>
        <w:tc>
          <w:tcPr>
            <w:tcW w:w="5303" w:type="dxa"/>
            <w:tcBorders>
              <w:left w:val="nil"/>
            </w:tcBorders>
          </w:tcPr>
          <w:p w:rsidR="00C83705" w:rsidRPr="008E20E3" w:rsidRDefault="00C83705" w:rsidP="007650A8">
            <w:pPr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  <w:tr w:rsidR="00C83705" w:rsidRPr="008E20E3" w:rsidTr="00C83705">
        <w:trPr>
          <w:trHeight w:val="2051"/>
        </w:trPr>
        <w:tc>
          <w:tcPr>
            <w:tcW w:w="5303" w:type="dxa"/>
          </w:tcPr>
          <w:p w:rsidR="00C83705" w:rsidRPr="00981B35" w:rsidRDefault="00C83705" w:rsidP="007650A8">
            <w:pPr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</w:pPr>
            <w:r w:rsidRPr="00981B35"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  <w:t>Schéma du montage :</w:t>
            </w:r>
          </w:p>
        </w:tc>
        <w:tc>
          <w:tcPr>
            <w:tcW w:w="5303" w:type="dxa"/>
          </w:tcPr>
          <w:p w:rsidR="00C83705" w:rsidRPr="00981B35" w:rsidRDefault="00C83705" w:rsidP="007650A8">
            <w:pPr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</w:pPr>
            <w:r w:rsidRPr="008E20E3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87881B6" wp14:editId="72150FC3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626110</wp:posOffset>
                  </wp:positionV>
                  <wp:extent cx="533400" cy="666750"/>
                  <wp:effectExtent l="0" t="0" r="0" b="0"/>
                  <wp:wrapSquare wrapText="bothSides"/>
                  <wp:docPr id="1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206" t="34437" r="52499" b="2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1B35"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  <w:t>Protocole :</w:t>
            </w:r>
          </w:p>
        </w:tc>
      </w:tr>
    </w:tbl>
    <w:p w:rsidR="00C83705" w:rsidRPr="00981B35" w:rsidRDefault="00C83705" w:rsidP="00C83705">
      <w:pPr>
        <w:rPr>
          <w:rFonts w:ascii="Comic Sans MS" w:hAnsi="Comic Sans MS" w:cs="Comic Sans MS"/>
          <w:bCs/>
          <w:sz w:val="20"/>
          <w:szCs w:val="20"/>
          <w:u w:val="single"/>
        </w:rPr>
      </w:pPr>
      <w:r w:rsidRPr="00981B35">
        <w:rPr>
          <w:rFonts w:ascii="Comic Sans MS" w:hAnsi="Comic Sans MS" w:cs="Comic Sans MS"/>
          <w:bCs/>
          <w:sz w:val="20"/>
          <w:szCs w:val="20"/>
          <w:u w:val="single"/>
        </w:rPr>
        <w:t>Observations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83705" w:rsidRPr="008E20E3" w:rsidTr="007650A8">
        <w:trPr>
          <w:trHeight w:val="1119"/>
        </w:trPr>
        <w:tc>
          <w:tcPr>
            <w:tcW w:w="10606" w:type="dxa"/>
          </w:tcPr>
          <w:p w:rsidR="00C83705" w:rsidRPr="008E20E3" w:rsidRDefault="00C83705" w:rsidP="007650A8">
            <w:pPr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</w:tbl>
    <w:p w:rsidR="00C83705" w:rsidRDefault="00C83705" w:rsidP="00C83705">
      <w:pPr>
        <w:rPr>
          <w:rFonts w:ascii="Comic Sans MS" w:hAnsi="Comic Sans MS" w:cs="Comic Sans MS"/>
          <w:bCs/>
          <w:sz w:val="20"/>
          <w:szCs w:val="20"/>
          <w:u w:val="single"/>
        </w:rPr>
      </w:pPr>
      <w:r w:rsidRPr="00981B35">
        <w:rPr>
          <w:rFonts w:ascii="Comic Sans MS" w:hAnsi="Comic Sans MS" w:cs="Comic Sans MS"/>
          <w:bCs/>
          <w:sz w:val="20"/>
          <w:szCs w:val="20"/>
          <w:u w:val="single"/>
        </w:rPr>
        <w:t>Interprétation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83705" w:rsidTr="00C83705">
        <w:trPr>
          <w:trHeight w:val="707"/>
        </w:trPr>
        <w:tc>
          <w:tcPr>
            <w:tcW w:w="10606" w:type="dxa"/>
          </w:tcPr>
          <w:p w:rsidR="00C83705" w:rsidRDefault="00C83705" w:rsidP="00C837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83705" w:rsidRPr="00C83705" w:rsidRDefault="00C83705" w:rsidP="00C83705">
      <w:pPr>
        <w:rPr>
          <w:rFonts w:ascii="Comic Sans MS" w:hAnsi="Comic Sans MS"/>
          <w:sz w:val="20"/>
          <w:szCs w:val="20"/>
          <w:u w:val="single"/>
        </w:rPr>
      </w:pPr>
      <w:r w:rsidRPr="00C83705">
        <w:rPr>
          <w:rFonts w:ascii="Comic Sans MS" w:hAnsi="Comic Sans MS"/>
          <w:sz w:val="20"/>
          <w:szCs w:val="20"/>
          <w:u w:val="single"/>
        </w:rPr>
        <w:t>Conclusion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83705" w:rsidTr="00C83705">
        <w:trPr>
          <w:trHeight w:val="551"/>
        </w:trPr>
        <w:tc>
          <w:tcPr>
            <w:tcW w:w="10606" w:type="dxa"/>
          </w:tcPr>
          <w:p w:rsidR="00C83705" w:rsidRDefault="00C83705" w:rsidP="00C837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83705" w:rsidRPr="00C83705" w:rsidRDefault="00C83705" w:rsidP="00C83705">
      <w:pPr>
        <w:rPr>
          <w:rFonts w:ascii="Comic Sans MS" w:hAnsi="Comic Sans MS"/>
          <w:sz w:val="20"/>
          <w:szCs w:val="20"/>
        </w:rPr>
      </w:pPr>
    </w:p>
    <w:p w:rsidR="00C83705" w:rsidRDefault="00C83705" w:rsidP="00A202A9">
      <w:pPr>
        <w:rPr>
          <w:rFonts w:ascii="Comic Sans MS" w:hAnsi="Comic Sans MS"/>
          <w:sz w:val="20"/>
          <w:szCs w:val="20"/>
        </w:rPr>
      </w:pPr>
      <w:r w:rsidRPr="001910F9">
        <w:rPr>
          <w:rFonts w:ascii="Comic Sans MS" w:hAnsi="Comic Sans MS"/>
          <w:noProof/>
          <w:color w:val="CCCCCC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0378900B" wp14:editId="433AA7C0">
            <wp:simplePos x="0" y="0"/>
            <wp:positionH relativeFrom="column">
              <wp:posOffset>5438775</wp:posOffset>
            </wp:positionH>
            <wp:positionV relativeFrom="paragraph">
              <wp:posOffset>158750</wp:posOffset>
            </wp:positionV>
            <wp:extent cx="1468120" cy="2200275"/>
            <wp:effectExtent l="0" t="0" r="0" b="0"/>
            <wp:wrapSquare wrapText="bothSides"/>
            <wp:docPr id="10" name="Image 10" descr="http://1.bp.blogspot.com/_Fu75qGwNdWg/ShpWO1ipdKI/AAAAAAAAChM/RcJWTPbDNFI/s1600/400px-Van_Gogh_by_Zadkine_Auv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Fu75qGwNdWg/ShpWO1ipdKI/AAAAAAAAChM/RcJWTPbDNFI/s1600/400px-Van_Gogh_by_Zadkine_Auve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075" w:rsidRPr="001910F9" w:rsidRDefault="00C83705" w:rsidP="00A202A9">
      <w:pPr>
        <w:rPr>
          <w:rFonts w:ascii="Comic Sans MS" w:hAnsi="Comic Sans MS"/>
          <w:sz w:val="20"/>
          <w:szCs w:val="20"/>
        </w:rPr>
      </w:pPr>
      <w:r w:rsidRPr="00C83705">
        <w:rPr>
          <w:rFonts w:ascii="Comic Sans MS" w:hAnsi="Comic Sans MS"/>
          <w:b/>
          <w:sz w:val="20"/>
          <w:szCs w:val="20"/>
          <w:u w:val="single"/>
        </w:rPr>
        <w:t>Partie II</w:t>
      </w:r>
      <w:r>
        <w:rPr>
          <w:rFonts w:ascii="Comic Sans MS" w:hAnsi="Comic Sans MS"/>
          <w:sz w:val="20"/>
          <w:szCs w:val="20"/>
        </w:rPr>
        <w:t xml:space="preserve"> : </w:t>
      </w:r>
      <w:r w:rsidR="005E22E3" w:rsidRPr="001910F9">
        <w:rPr>
          <w:rFonts w:ascii="Comic Sans MS" w:hAnsi="Comic Sans MS"/>
          <w:sz w:val="20"/>
          <w:szCs w:val="20"/>
        </w:rPr>
        <w:t xml:space="preserve">Ce buste de bronze représentant Vincent Van Gogh et réalisé par le sculpteur </w:t>
      </w:r>
      <w:proofErr w:type="spellStart"/>
      <w:r w:rsidR="005E22E3" w:rsidRPr="001910F9">
        <w:rPr>
          <w:rFonts w:ascii="Comic Sans MS" w:hAnsi="Comic Sans MS"/>
          <w:sz w:val="20"/>
          <w:szCs w:val="20"/>
        </w:rPr>
        <w:t>Ossip</w:t>
      </w:r>
      <w:proofErr w:type="spellEnd"/>
      <w:r w:rsidR="005E22E3" w:rsidRPr="001910F9">
        <w:rPr>
          <w:rFonts w:ascii="Comic Sans MS" w:hAnsi="Comic Sans MS"/>
          <w:sz w:val="20"/>
          <w:szCs w:val="20"/>
        </w:rPr>
        <w:t xml:space="preserve"> Zadkine (1890-1967),</w:t>
      </w:r>
      <w:r w:rsidR="005E22E3" w:rsidRPr="001910F9">
        <w:rPr>
          <w:rFonts w:ascii="Comic Sans MS" w:hAnsi="Comic Sans MS"/>
          <w:color w:val="CCCCCC"/>
          <w:sz w:val="20"/>
          <w:szCs w:val="20"/>
        </w:rPr>
        <w:t xml:space="preserve"> </w:t>
      </w:r>
      <w:r w:rsidR="00E610DC" w:rsidRPr="001910F9">
        <w:rPr>
          <w:rFonts w:ascii="Comic Sans MS" w:hAnsi="Comic Sans MS"/>
          <w:sz w:val="20"/>
          <w:szCs w:val="20"/>
        </w:rPr>
        <w:t xml:space="preserve">est fixé </w:t>
      </w:r>
      <w:r w:rsidR="00061075" w:rsidRPr="001910F9">
        <w:rPr>
          <w:rFonts w:ascii="Comic Sans MS" w:hAnsi="Comic Sans MS"/>
          <w:sz w:val="20"/>
          <w:szCs w:val="20"/>
        </w:rPr>
        <w:t>à une stèle en granit à l’aide de vis en acier.</w:t>
      </w:r>
    </w:p>
    <w:p w:rsidR="00061075" w:rsidRPr="001910F9" w:rsidRDefault="00061075" w:rsidP="00061075">
      <w:pPr>
        <w:jc w:val="both"/>
        <w:rPr>
          <w:rFonts w:ascii="Comic Sans MS" w:hAnsi="Comic Sans MS"/>
          <w:sz w:val="20"/>
          <w:szCs w:val="20"/>
        </w:rPr>
      </w:pPr>
      <w:r w:rsidRPr="001910F9">
        <w:rPr>
          <w:rFonts w:ascii="Comic Sans MS" w:hAnsi="Comic Sans MS"/>
          <w:sz w:val="20"/>
          <w:szCs w:val="20"/>
        </w:rPr>
        <w:t>Soumise aux conditions climatiques habituelles</w:t>
      </w:r>
      <w:r w:rsidR="004657F4">
        <w:rPr>
          <w:rFonts w:ascii="Comic Sans MS" w:hAnsi="Comic Sans MS"/>
          <w:sz w:val="20"/>
          <w:szCs w:val="20"/>
        </w:rPr>
        <w:t xml:space="preserve"> (vent, pluies acides…)</w:t>
      </w:r>
      <w:r w:rsidRPr="001910F9">
        <w:rPr>
          <w:rFonts w:ascii="Comic Sans MS" w:hAnsi="Comic Sans MS"/>
          <w:sz w:val="20"/>
          <w:szCs w:val="20"/>
        </w:rPr>
        <w:t>, les vis en acier qui fixe</w:t>
      </w:r>
      <w:r w:rsidR="005E22E3" w:rsidRPr="001910F9">
        <w:rPr>
          <w:rFonts w:ascii="Comic Sans MS" w:hAnsi="Comic Sans MS"/>
          <w:sz w:val="20"/>
          <w:szCs w:val="20"/>
        </w:rPr>
        <w:t>nt</w:t>
      </w:r>
      <w:r w:rsidRPr="001910F9">
        <w:rPr>
          <w:rFonts w:ascii="Comic Sans MS" w:hAnsi="Comic Sans MS"/>
          <w:sz w:val="20"/>
          <w:szCs w:val="20"/>
        </w:rPr>
        <w:t xml:space="preserve"> la statue en bronze se sont couvertes de rouille.</w:t>
      </w:r>
    </w:p>
    <w:p w:rsidR="00E610DC" w:rsidRPr="001910F9" w:rsidRDefault="00E610DC" w:rsidP="00061075">
      <w:pPr>
        <w:jc w:val="both"/>
        <w:rPr>
          <w:rFonts w:ascii="Comic Sans MS" w:hAnsi="Comic Sans MS"/>
          <w:sz w:val="20"/>
          <w:szCs w:val="20"/>
        </w:rPr>
      </w:pPr>
    </w:p>
    <w:p w:rsidR="00E610DC" w:rsidRPr="001910F9" w:rsidRDefault="00E610DC" w:rsidP="00E610DC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1910F9">
        <w:rPr>
          <w:rFonts w:ascii="Comic Sans MS" w:hAnsi="Comic Sans MS"/>
          <w:sz w:val="20"/>
          <w:szCs w:val="20"/>
        </w:rPr>
        <w:t xml:space="preserve">En vous aidant de l’annexe, expliquer ce que sont le </w:t>
      </w:r>
      <w:r w:rsidRPr="001910F9">
        <w:rPr>
          <w:rFonts w:ascii="Comic Sans MS" w:hAnsi="Comic Sans MS"/>
          <w:sz w:val="20"/>
          <w:szCs w:val="20"/>
          <w:u w:val="single"/>
        </w:rPr>
        <w:t>bronze</w:t>
      </w:r>
      <w:r w:rsidRPr="001910F9">
        <w:rPr>
          <w:rFonts w:ascii="Comic Sans MS" w:hAnsi="Comic Sans MS"/>
          <w:sz w:val="20"/>
          <w:szCs w:val="20"/>
        </w:rPr>
        <w:t xml:space="preserve"> et l’</w:t>
      </w:r>
      <w:r w:rsidRPr="001910F9">
        <w:rPr>
          <w:rFonts w:ascii="Comic Sans MS" w:hAnsi="Comic Sans MS"/>
          <w:sz w:val="20"/>
          <w:szCs w:val="20"/>
          <w:u w:val="single"/>
        </w:rPr>
        <w:t>acier</w:t>
      </w:r>
      <w:r w:rsidRPr="001910F9">
        <w:rPr>
          <w:rFonts w:ascii="Comic Sans MS" w:hAnsi="Comic Sans MS"/>
          <w:sz w:val="20"/>
          <w:szCs w:val="20"/>
        </w:rPr>
        <w:t>. Quelle est leur composition 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E610DC" w:rsidRPr="001910F9" w:rsidTr="00C83705">
        <w:trPr>
          <w:trHeight w:val="1709"/>
        </w:trPr>
        <w:tc>
          <w:tcPr>
            <w:tcW w:w="8364" w:type="dxa"/>
            <w:vAlign w:val="bottom"/>
          </w:tcPr>
          <w:p w:rsidR="00E610DC" w:rsidRPr="001910F9" w:rsidRDefault="00A202A9" w:rsidP="00A202A9">
            <w:pPr>
              <w:pStyle w:val="Paragraphedeliste"/>
              <w:ind w:left="0"/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202A9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CED88F1" wp14:editId="6FAB8800">
                  <wp:extent cx="637773" cy="637773"/>
                  <wp:effectExtent l="19050" t="0" r="0" b="0"/>
                  <wp:docPr id="15" name="il_fi" descr="http://fr.dreamstime.com/visage-de-dessin-anim-eacute-de-point-d-interrogation-thumb2759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.dreamstime.com/visage-de-dessin-anim-eacute-de-point-d-interrogation-thumb2759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58" cy="63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0F9" w:rsidRDefault="001910F9" w:rsidP="00E610DC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Quels sont les deux principaux métaux mis en présence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657F4" w:rsidTr="00C83705">
        <w:trPr>
          <w:trHeight w:val="674"/>
        </w:trPr>
        <w:tc>
          <w:tcPr>
            <w:tcW w:w="10606" w:type="dxa"/>
          </w:tcPr>
          <w:p w:rsidR="004657F4" w:rsidRDefault="004657F4" w:rsidP="004657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910F9" w:rsidRPr="004657F4" w:rsidRDefault="00A202A9" w:rsidP="004657F4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</w:t>
      </w:r>
      <w:r w:rsidR="004657F4" w:rsidRPr="004657F4">
        <w:rPr>
          <w:rFonts w:ascii="Comic Sans MS" w:hAnsi="Comic Sans MS"/>
          <w:sz w:val="20"/>
          <w:szCs w:val="20"/>
        </w:rPr>
        <w:t>ndiquer lequel des deux métaux sera corrodé et pourquoi.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657F4" w:rsidTr="00C83705">
        <w:trPr>
          <w:trHeight w:val="1284"/>
        </w:trPr>
        <w:tc>
          <w:tcPr>
            <w:tcW w:w="10606" w:type="dxa"/>
            <w:vAlign w:val="bottom"/>
          </w:tcPr>
          <w:p w:rsidR="004657F4" w:rsidRDefault="00A202A9" w:rsidP="00A202A9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A202A9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20535037" wp14:editId="37391F6E">
                  <wp:extent cx="637773" cy="637773"/>
                  <wp:effectExtent l="19050" t="0" r="0" b="0"/>
                  <wp:docPr id="16" name="il_fi" descr="http://fr.dreamstime.com/visage-de-dessin-anim-eacute-de-point-d-interrogation-thumb2759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.dreamstime.com/visage-de-dessin-anim-eacute-de-point-d-interrogation-thumb2759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58" cy="63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0DC" w:rsidRPr="001910F9" w:rsidRDefault="005830F9" w:rsidP="004657F4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1910F9">
        <w:rPr>
          <w:rFonts w:ascii="Comic Sans MS" w:hAnsi="Comic Sans MS"/>
          <w:sz w:val="20"/>
          <w:szCs w:val="20"/>
        </w:rPr>
        <w:lastRenderedPageBreak/>
        <w:t>A votre avis, pour quelles raison</w:t>
      </w:r>
      <w:r w:rsidR="007E7BFC" w:rsidRPr="001910F9">
        <w:rPr>
          <w:rFonts w:ascii="Comic Sans MS" w:hAnsi="Comic Sans MS"/>
          <w:sz w:val="20"/>
          <w:szCs w:val="20"/>
        </w:rPr>
        <w:t>s</w:t>
      </w:r>
      <w:r w:rsidRPr="001910F9">
        <w:rPr>
          <w:rFonts w:ascii="Comic Sans MS" w:hAnsi="Comic Sans MS"/>
          <w:sz w:val="20"/>
          <w:szCs w:val="20"/>
        </w:rPr>
        <w:t xml:space="preserve"> les vis de fixation se sont-elles rouillées </w:t>
      </w:r>
      <w:r w:rsidR="00981B35">
        <w:rPr>
          <w:rFonts w:ascii="Comic Sans MS" w:hAnsi="Comic Sans MS"/>
          <w:sz w:val="20"/>
          <w:szCs w:val="20"/>
        </w:rPr>
        <w:t>aussi rapidement</w:t>
      </w:r>
      <w:r w:rsidRPr="001910F9">
        <w:rPr>
          <w:rFonts w:ascii="Comic Sans MS" w:hAnsi="Comic Sans MS"/>
          <w:sz w:val="20"/>
          <w:szCs w:val="20"/>
        </w:rPr>
        <w:t>?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5830F9" w:rsidTr="00A202A9">
        <w:trPr>
          <w:trHeight w:val="1163"/>
        </w:trPr>
        <w:tc>
          <w:tcPr>
            <w:tcW w:w="10716" w:type="dxa"/>
            <w:vAlign w:val="bottom"/>
          </w:tcPr>
          <w:p w:rsidR="005830F9" w:rsidRDefault="00A202A9" w:rsidP="00A202A9">
            <w:pPr>
              <w:pStyle w:val="Paragraphedeliste"/>
              <w:ind w:left="34"/>
              <w:jc w:val="right"/>
            </w:pPr>
            <w:r w:rsidRPr="00A202A9">
              <w:rPr>
                <w:noProof/>
              </w:rPr>
              <w:drawing>
                <wp:inline distT="0" distB="0" distL="0" distR="0">
                  <wp:extent cx="534670" cy="662940"/>
                  <wp:effectExtent l="19050" t="0" r="0" b="0"/>
                  <wp:docPr id="17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206" t="34437" r="52499" b="2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0F9" w:rsidRPr="001910F9" w:rsidRDefault="001910F9" w:rsidP="004657F4">
      <w:pPr>
        <w:pStyle w:val="Paragraphedeliste"/>
        <w:numPr>
          <w:ilvl w:val="0"/>
          <w:numId w:val="6"/>
        </w:numPr>
        <w:rPr>
          <w:rFonts w:ascii="Comic Sans MS" w:hAnsi="Comic Sans MS" w:cs="Comic Sans MS"/>
          <w:bCs/>
          <w:sz w:val="20"/>
          <w:szCs w:val="20"/>
        </w:rPr>
      </w:pPr>
      <w:r w:rsidRPr="001910F9">
        <w:rPr>
          <w:rFonts w:ascii="Comic Sans MS" w:hAnsi="Comic Sans MS" w:cs="Comic Sans MS"/>
          <w:bCs/>
          <w:sz w:val="20"/>
          <w:szCs w:val="20"/>
        </w:rPr>
        <w:t xml:space="preserve">Proposer un protocole expérimental permettant de </w:t>
      </w:r>
      <w:r w:rsidR="004657F4">
        <w:rPr>
          <w:rFonts w:ascii="Comic Sans MS" w:hAnsi="Comic Sans MS" w:cs="Comic Sans MS"/>
          <w:bCs/>
          <w:sz w:val="20"/>
          <w:szCs w:val="20"/>
        </w:rPr>
        <w:t>vérifier votre hypothèse</w:t>
      </w:r>
      <w:r w:rsidRPr="001910F9">
        <w:rPr>
          <w:rFonts w:ascii="Comic Sans MS" w:hAnsi="Comic Sans MS" w:cs="Comic Sans MS"/>
          <w:bCs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910F9" w:rsidRPr="008E20E3" w:rsidTr="00CD1A1A">
        <w:trPr>
          <w:trHeight w:val="1193"/>
        </w:trPr>
        <w:tc>
          <w:tcPr>
            <w:tcW w:w="5303" w:type="dxa"/>
            <w:tcBorders>
              <w:right w:val="nil"/>
            </w:tcBorders>
          </w:tcPr>
          <w:p w:rsidR="001910F9" w:rsidRPr="00981B35" w:rsidRDefault="001910F9" w:rsidP="00CD1A1A">
            <w:pPr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</w:pPr>
            <w:r w:rsidRPr="00981B35"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  <w:t>Liste du matériel :</w:t>
            </w:r>
          </w:p>
        </w:tc>
        <w:tc>
          <w:tcPr>
            <w:tcW w:w="5303" w:type="dxa"/>
            <w:tcBorders>
              <w:left w:val="nil"/>
            </w:tcBorders>
          </w:tcPr>
          <w:p w:rsidR="001910F9" w:rsidRPr="008E20E3" w:rsidRDefault="001910F9" w:rsidP="00CD1A1A">
            <w:pPr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  <w:tr w:rsidR="001910F9" w:rsidRPr="008E20E3" w:rsidTr="008E4040">
        <w:trPr>
          <w:trHeight w:val="4259"/>
        </w:trPr>
        <w:tc>
          <w:tcPr>
            <w:tcW w:w="5303" w:type="dxa"/>
          </w:tcPr>
          <w:p w:rsidR="001910F9" w:rsidRPr="00981B35" w:rsidRDefault="001910F9" w:rsidP="00CD1A1A">
            <w:pPr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</w:pPr>
            <w:r w:rsidRPr="00981B35"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  <w:t>Schéma du montage :</w:t>
            </w:r>
          </w:p>
        </w:tc>
        <w:tc>
          <w:tcPr>
            <w:tcW w:w="5303" w:type="dxa"/>
          </w:tcPr>
          <w:p w:rsidR="001910F9" w:rsidRPr="00981B35" w:rsidRDefault="00C83705" w:rsidP="00CD1A1A">
            <w:pPr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</w:pPr>
            <w:r w:rsidRPr="008E20E3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28DE721" wp14:editId="38E89B54">
                  <wp:simplePos x="0" y="0"/>
                  <wp:positionH relativeFrom="column">
                    <wp:posOffset>2752090</wp:posOffset>
                  </wp:positionH>
                  <wp:positionV relativeFrom="paragraph">
                    <wp:posOffset>2072640</wp:posOffset>
                  </wp:positionV>
                  <wp:extent cx="533400" cy="666750"/>
                  <wp:effectExtent l="0" t="0" r="0" b="0"/>
                  <wp:wrapSquare wrapText="bothSides"/>
                  <wp:docPr id="14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206" t="34437" r="52499" b="20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10F9" w:rsidRPr="00981B35">
              <w:rPr>
                <w:rFonts w:ascii="Comic Sans MS" w:hAnsi="Comic Sans MS" w:cs="Comic Sans MS"/>
                <w:bCs/>
                <w:sz w:val="20"/>
                <w:szCs w:val="20"/>
                <w:u w:val="single"/>
              </w:rPr>
              <w:t>Protocole :</w:t>
            </w:r>
          </w:p>
        </w:tc>
      </w:tr>
    </w:tbl>
    <w:p w:rsidR="001910F9" w:rsidRPr="00981B35" w:rsidRDefault="001910F9" w:rsidP="001910F9">
      <w:pPr>
        <w:rPr>
          <w:rFonts w:ascii="Comic Sans MS" w:hAnsi="Comic Sans MS" w:cs="Comic Sans MS"/>
          <w:bCs/>
          <w:sz w:val="20"/>
          <w:szCs w:val="20"/>
          <w:u w:val="single"/>
        </w:rPr>
      </w:pPr>
      <w:r w:rsidRPr="00981B35">
        <w:rPr>
          <w:rFonts w:ascii="Comic Sans MS" w:hAnsi="Comic Sans MS" w:cs="Comic Sans MS"/>
          <w:bCs/>
          <w:sz w:val="20"/>
          <w:szCs w:val="20"/>
          <w:u w:val="single"/>
        </w:rPr>
        <w:t>Observations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10F9" w:rsidRPr="008E20E3" w:rsidTr="00CD1A1A">
        <w:trPr>
          <w:trHeight w:val="1119"/>
        </w:trPr>
        <w:tc>
          <w:tcPr>
            <w:tcW w:w="10606" w:type="dxa"/>
          </w:tcPr>
          <w:p w:rsidR="001910F9" w:rsidRPr="008E20E3" w:rsidRDefault="001910F9" w:rsidP="00CD1A1A">
            <w:pPr>
              <w:rPr>
                <w:rFonts w:ascii="Comic Sans MS" w:hAnsi="Comic Sans MS" w:cs="Comic Sans MS"/>
                <w:bCs/>
                <w:sz w:val="20"/>
                <w:szCs w:val="20"/>
              </w:rPr>
            </w:pPr>
          </w:p>
        </w:tc>
      </w:tr>
    </w:tbl>
    <w:p w:rsidR="00E610DC" w:rsidRPr="008E4040" w:rsidRDefault="001910F9" w:rsidP="008E4040">
      <w:pPr>
        <w:rPr>
          <w:rFonts w:ascii="Comic Sans MS" w:hAnsi="Comic Sans MS"/>
          <w:sz w:val="22"/>
          <w:szCs w:val="22"/>
        </w:rPr>
      </w:pPr>
      <w:r w:rsidRPr="00981B35">
        <w:rPr>
          <w:rFonts w:ascii="Comic Sans MS" w:hAnsi="Comic Sans MS" w:cs="Comic Sans MS"/>
          <w:bCs/>
          <w:sz w:val="20"/>
          <w:szCs w:val="20"/>
          <w:u w:val="single"/>
        </w:rPr>
        <w:t>Interprétation :</w:t>
      </w:r>
      <w:r w:rsidR="008E4040" w:rsidRPr="00981B35">
        <w:rPr>
          <w:rFonts w:ascii="Comic Sans MS" w:hAnsi="Comic Sans MS"/>
          <w:sz w:val="22"/>
          <w:szCs w:val="22"/>
          <w:u w:val="single"/>
        </w:rPr>
        <w:t xml:space="preserve"> </w:t>
      </w:r>
      <w:r w:rsidR="00E610DC" w:rsidRPr="008E4040">
        <w:rPr>
          <w:rFonts w:ascii="Comic Sans MS" w:hAnsi="Comic Sans MS"/>
          <w:sz w:val="22"/>
          <w:szCs w:val="22"/>
        </w:rPr>
        <w:t xml:space="preserve">On considère qu’il s’agit d’une réaction d’oxydoréduction dont une des étapes met en jeu les couples oxydant / réducteur suivants : </w:t>
      </w:r>
    </w:p>
    <w:p w:rsidR="00E610DC" w:rsidRPr="0045706A" w:rsidRDefault="00E610DC" w:rsidP="0045706A">
      <w:pPr>
        <w:ind w:firstLine="414"/>
        <w:rPr>
          <w:rFonts w:ascii="Comic Sans MS" w:hAnsi="Comic Sans MS"/>
          <w:sz w:val="22"/>
          <w:szCs w:val="22"/>
        </w:rPr>
      </w:pPr>
      <w:r w:rsidRPr="0045706A">
        <w:rPr>
          <w:rFonts w:ascii="Comic Sans MS" w:hAnsi="Comic Sans MS"/>
          <w:sz w:val="22"/>
          <w:szCs w:val="22"/>
          <w:u w:val="single"/>
        </w:rPr>
        <w:t>Couple 1</w:t>
      </w:r>
      <w:r w:rsidRPr="0045706A">
        <w:rPr>
          <w:rFonts w:ascii="Comic Sans MS" w:hAnsi="Comic Sans MS"/>
          <w:sz w:val="22"/>
          <w:szCs w:val="22"/>
        </w:rPr>
        <w:t> : Fe</w:t>
      </w:r>
      <w:r w:rsidRPr="0045706A">
        <w:rPr>
          <w:rFonts w:ascii="Comic Sans MS" w:hAnsi="Comic Sans MS"/>
          <w:sz w:val="22"/>
          <w:szCs w:val="22"/>
          <w:vertAlign w:val="superscript"/>
        </w:rPr>
        <w:t>2+</w:t>
      </w:r>
      <w:r w:rsidRPr="0045706A">
        <w:rPr>
          <w:rFonts w:ascii="Comic Sans MS" w:hAnsi="Comic Sans MS"/>
          <w:sz w:val="22"/>
          <w:szCs w:val="22"/>
        </w:rPr>
        <w:t xml:space="preserve">/ Fe </w:t>
      </w:r>
    </w:p>
    <w:p w:rsidR="00E610DC" w:rsidRPr="0045706A" w:rsidRDefault="00E610DC" w:rsidP="0045706A">
      <w:pPr>
        <w:ind w:firstLine="414"/>
        <w:rPr>
          <w:rFonts w:ascii="Comic Sans MS" w:hAnsi="Comic Sans MS"/>
          <w:sz w:val="22"/>
          <w:szCs w:val="22"/>
          <w:vertAlign w:val="subscript"/>
        </w:rPr>
      </w:pPr>
      <w:r w:rsidRPr="0045706A">
        <w:rPr>
          <w:rFonts w:ascii="Comic Sans MS" w:hAnsi="Comic Sans MS"/>
          <w:sz w:val="22"/>
          <w:szCs w:val="22"/>
          <w:u w:val="single"/>
        </w:rPr>
        <w:t>Couple 2</w:t>
      </w:r>
      <w:r w:rsidRPr="0045706A">
        <w:rPr>
          <w:rFonts w:ascii="Comic Sans MS" w:hAnsi="Comic Sans MS"/>
          <w:sz w:val="22"/>
          <w:szCs w:val="22"/>
        </w:rPr>
        <w:t> : H</w:t>
      </w:r>
      <w:r w:rsidRPr="0045706A">
        <w:rPr>
          <w:rFonts w:ascii="Comic Sans MS" w:hAnsi="Comic Sans MS"/>
          <w:sz w:val="22"/>
          <w:szCs w:val="22"/>
          <w:vertAlign w:val="subscript"/>
        </w:rPr>
        <w:t>3</w:t>
      </w:r>
      <w:r w:rsidRPr="0045706A">
        <w:rPr>
          <w:rFonts w:ascii="Comic Sans MS" w:hAnsi="Comic Sans MS"/>
          <w:sz w:val="22"/>
          <w:szCs w:val="22"/>
        </w:rPr>
        <w:t>O</w:t>
      </w:r>
      <w:r w:rsidRPr="0045706A">
        <w:rPr>
          <w:rFonts w:ascii="Comic Sans MS" w:hAnsi="Comic Sans MS"/>
          <w:sz w:val="22"/>
          <w:szCs w:val="22"/>
          <w:vertAlign w:val="superscript"/>
        </w:rPr>
        <w:t>+</w:t>
      </w:r>
      <w:r w:rsidRPr="0045706A">
        <w:rPr>
          <w:rFonts w:ascii="Comic Sans MS" w:hAnsi="Comic Sans MS"/>
          <w:sz w:val="22"/>
          <w:szCs w:val="22"/>
        </w:rPr>
        <w:t>/ H</w:t>
      </w:r>
      <w:r w:rsidRPr="0045706A">
        <w:rPr>
          <w:rFonts w:ascii="Comic Sans MS" w:hAnsi="Comic Sans MS"/>
          <w:sz w:val="22"/>
          <w:szCs w:val="22"/>
          <w:vertAlign w:val="subscript"/>
        </w:rPr>
        <w:t>2</w:t>
      </w:r>
    </w:p>
    <w:p w:rsidR="0045706A" w:rsidRPr="0045706A" w:rsidRDefault="0045706A" w:rsidP="0045706A">
      <w:pPr>
        <w:rPr>
          <w:rFonts w:ascii="Comic Sans MS" w:hAnsi="Comic Sans MS"/>
        </w:rPr>
      </w:pPr>
      <w:r w:rsidRPr="0045706A">
        <w:rPr>
          <w:rFonts w:ascii="Comic Sans MS" w:hAnsi="Comic Sans MS"/>
          <w:sz w:val="22"/>
        </w:rPr>
        <w:t>Ecrire la demi-équation d’oxydation du fer en ions Fe</w:t>
      </w:r>
      <w:r w:rsidRPr="0045706A">
        <w:rPr>
          <w:rFonts w:ascii="Comic Sans MS" w:hAnsi="Comic Sans MS"/>
          <w:sz w:val="22"/>
          <w:vertAlign w:val="superscript"/>
        </w:rPr>
        <w:t>2+</w:t>
      </w:r>
      <w:r w:rsidRPr="0045706A">
        <w:rPr>
          <w:rFonts w:ascii="Comic Sans MS" w:hAnsi="Comic Sans MS"/>
          <w:sz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5706A" w:rsidTr="00C83705">
        <w:trPr>
          <w:trHeight w:val="540"/>
        </w:trPr>
        <w:tc>
          <w:tcPr>
            <w:tcW w:w="10606" w:type="dxa"/>
            <w:vAlign w:val="center"/>
          </w:tcPr>
          <w:p w:rsidR="0045706A" w:rsidRDefault="0045706A" w:rsidP="00981B35">
            <w:pPr>
              <w:rPr>
                <w:rFonts w:ascii="Comic Sans MS" w:hAnsi="Comic Sans MS"/>
              </w:rPr>
            </w:pPr>
          </w:p>
        </w:tc>
      </w:tr>
    </w:tbl>
    <w:p w:rsidR="0045706A" w:rsidRDefault="0045706A" w:rsidP="004570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</w:t>
      </w:r>
      <w:r w:rsidRPr="0045706A">
        <w:rPr>
          <w:rFonts w:ascii="Comic Sans MS" w:hAnsi="Comic Sans MS"/>
          <w:sz w:val="22"/>
          <w:szCs w:val="22"/>
        </w:rPr>
        <w:t>quilibrer la demi-équation de réduction des ions H</w:t>
      </w:r>
      <w:r w:rsidRPr="0045706A">
        <w:rPr>
          <w:rFonts w:ascii="Comic Sans MS" w:hAnsi="Comic Sans MS"/>
          <w:sz w:val="22"/>
          <w:szCs w:val="22"/>
          <w:vertAlign w:val="subscript"/>
        </w:rPr>
        <w:t>3</w:t>
      </w:r>
      <w:r w:rsidRPr="0045706A">
        <w:rPr>
          <w:rFonts w:ascii="Comic Sans MS" w:hAnsi="Comic Sans MS"/>
          <w:sz w:val="22"/>
          <w:szCs w:val="22"/>
        </w:rPr>
        <w:t>O</w:t>
      </w:r>
      <w:r w:rsidRPr="0045706A">
        <w:rPr>
          <w:rFonts w:ascii="Comic Sans MS" w:hAnsi="Comic Sans MS"/>
          <w:sz w:val="22"/>
          <w:szCs w:val="22"/>
          <w:vertAlign w:val="superscript"/>
        </w:rPr>
        <w:t>+</w:t>
      </w:r>
      <w:r w:rsidRPr="0045706A">
        <w:rPr>
          <w:rFonts w:ascii="Comic Sans MS" w:hAnsi="Comic Sans MS"/>
          <w:sz w:val="22"/>
          <w:szCs w:val="22"/>
        </w:rPr>
        <w:t xml:space="preserve"> en dihydrogène H</w:t>
      </w:r>
      <w:r w:rsidRPr="0045706A">
        <w:rPr>
          <w:rFonts w:ascii="Comic Sans MS" w:hAnsi="Comic Sans MS"/>
          <w:sz w:val="22"/>
          <w:szCs w:val="22"/>
          <w:vertAlign w:val="subscript"/>
        </w:rPr>
        <w:t>2</w:t>
      </w:r>
      <w:r w:rsidRPr="0045706A">
        <w:rPr>
          <w:rFonts w:ascii="Comic Sans MS" w:hAnsi="Comic Sans MS"/>
          <w:sz w:val="22"/>
          <w:szCs w:val="22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5706A" w:rsidTr="00C83705">
        <w:trPr>
          <w:trHeight w:val="440"/>
        </w:trPr>
        <w:tc>
          <w:tcPr>
            <w:tcW w:w="10606" w:type="dxa"/>
            <w:vAlign w:val="center"/>
          </w:tcPr>
          <w:p w:rsidR="0045706A" w:rsidRDefault="000165D5" w:rsidP="00981B35">
            <w:pPr>
              <w:ind w:firstLine="41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105410</wp:posOffset>
                      </wp:positionV>
                      <wp:extent cx="342900" cy="0"/>
                      <wp:effectExtent l="5715" t="57150" r="22860" b="571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pt,8.3pt" to="152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2P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45706A" w:rsidRPr="0045706A">
              <w:rPr>
                <w:rFonts w:ascii="Comic Sans MS" w:hAnsi="Comic Sans MS"/>
              </w:rPr>
              <w:t>.... H</w:t>
            </w:r>
            <w:r w:rsidR="0045706A" w:rsidRPr="0045706A">
              <w:rPr>
                <w:rFonts w:ascii="Comic Sans MS" w:hAnsi="Comic Sans MS"/>
                <w:vertAlign w:val="subscript"/>
              </w:rPr>
              <w:t>3</w:t>
            </w:r>
            <w:r w:rsidR="0045706A" w:rsidRPr="0045706A">
              <w:rPr>
                <w:rFonts w:ascii="Comic Sans MS" w:hAnsi="Comic Sans MS"/>
              </w:rPr>
              <w:t>O</w:t>
            </w:r>
            <w:r w:rsidR="0045706A" w:rsidRPr="0045706A">
              <w:rPr>
                <w:rFonts w:ascii="Comic Sans MS" w:hAnsi="Comic Sans MS"/>
                <w:vertAlign w:val="superscript"/>
              </w:rPr>
              <w:t>+ </w:t>
            </w:r>
            <w:r w:rsidR="0045706A" w:rsidRPr="0045706A">
              <w:rPr>
                <w:rFonts w:ascii="Comic Sans MS" w:hAnsi="Comic Sans MS"/>
              </w:rPr>
              <w:t>+…..e</w:t>
            </w:r>
            <w:r w:rsidR="0045706A" w:rsidRPr="0045706A">
              <w:rPr>
                <w:rFonts w:ascii="Comic Sans MS" w:hAnsi="Comic Sans MS"/>
                <w:vertAlign w:val="superscript"/>
              </w:rPr>
              <w:t>-</w:t>
            </w:r>
            <w:r w:rsidR="0045706A" w:rsidRPr="0045706A">
              <w:rPr>
                <w:rFonts w:ascii="Comic Sans MS" w:hAnsi="Comic Sans MS"/>
              </w:rPr>
              <w:t xml:space="preserve">                     </w:t>
            </w:r>
            <w:r w:rsidR="0045706A">
              <w:rPr>
                <w:rFonts w:ascii="Comic Sans MS" w:hAnsi="Comic Sans MS"/>
              </w:rPr>
              <w:t xml:space="preserve">       </w:t>
            </w:r>
            <w:r w:rsidR="0045706A" w:rsidRPr="0045706A">
              <w:rPr>
                <w:rFonts w:ascii="Comic Sans MS" w:hAnsi="Comic Sans MS"/>
              </w:rPr>
              <w:t>H</w:t>
            </w:r>
            <w:r w:rsidR="0045706A" w:rsidRPr="0045706A">
              <w:rPr>
                <w:rFonts w:ascii="Comic Sans MS" w:hAnsi="Comic Sans MS"/>
                <w:vertAlign w:val="subscript"/>
              </w:rPr>
              <w:t>2</w:t>
            </w:r>
            <w:r w:rsidR="0045706A" w:rsidRPr="0045706A">
              <w:rPr>
                <w:rFonts w:ascii="Comic Sans MS" w:hAnsi="Comic Sans MS"/>
              </w:rPr>
              <w:t xml:space="preserve"> + ….. H</w:t>
            </w:r>
            <w:r w:rsidR="0045706A" w:rsidRPr="0045706A">
              <w:rPr>
                <w:rFonts w:ascii="Comic Sans MS" w:hAnsi="Comic Sans MS"/>
                <w:vertAlign w:val="subscript"/>
              </w:rPr>
              <w:t>2</w:t>
            </w:r>
            <w:r w:rsidR="0045706A" w:rsidRPr="0045706A">
              <w:rPr>
                <w:rFonts w:ascii="Comic Sans MS" w:hAnsi="Comic Sans MS"/>
              </w:rPr>
              <w:t>O</w:t>
            </w:r>
          </w:p>
        </w:tc>
      </w:tr>
    </w:tbl>
    <w:p w:rsidR="0045706A" w:rsidRPr="0045706A" w:rsidRDefault="0045706A" w:rsidP="0045706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Ecrire l’équation bilan de la réaction d’oxydo-réduction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5706A" w:rsidTr="00C83705">
        <w:trPr>
          <w:trHeight w:val="482"/>
        </w:trPr>
        <w:tc>
          <w:tcPr>
            <w:tcW w:w="10606" w:type="dxa"/>
            <w:vAlign w:val="center"/>
          </w:tcPr>
          <w:p w:rsidR="0045706A" w:rsidRDefault="000165D5" w:rsidP="00981B35">
            <w:pPr>
              <w:ind w:firstLine="414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121920</wp:posOffset>
                      </wp:positionV>
                      <wp:extent cx="342900" cy="0"/>
                      <wp:effectExtent l="5715" t="57785" r="22860" b="56515"/>
                      <wp:wrapNone/>
                      <wp:docPr id="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9.6pt" to="125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P7KAIAAEo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45706A" w:rsidRPr="0045706A">
              <w:rPr>
                <w:rFonts w:ascii="Comic Sans MS" w:hAnsi="Comic Sans MS"/>
              </w:rPr>
              <w:t>Fe + …. H</w:t>
            </w:r>
            <w:r w:rsidR="0045706A" w:rsidRPr="0045706A">
              <w:rPr>
                <w:rFonts w:ascii="Comic Sans MS" w:hAnsi="Comic Sans MS"/>
                <w:vertAlign w:val="subscript"/>
              </w:rPr>
              <w:t>3</w:t>
            </w:r>
            <w:r w:rsidR="0045706A" w:rsidRPr="0045706A">
              <w:rPr>
                <w:rFonts w:ascii="Comic Sans MS" w:hAnsi="Comic Sans MS"/>
              </w:rPr>
              <w:t>O</w:t>
            </w:r>
            <w:r w:rsidR="0045706A" w:rsidRPr="0045706A">
              <w:rPr>
                <w:rFonts w:ascii="Comic Sans MS" w:hAnsi="Comic Sans MS"/>
                <w:vertAlign w:val="superscript"/>
              </w:rPr>
              <w:t>+                         .</w:t>
            </w:r>
            <w:r w:rsidR="0045706A" w:rsidRPr="0045706A">
              <w:rPr>
                <w:rFonts w:ascii="Comic Sans MS" w:hAnsi="Comic Sans MS"/>
              </w:rPr>
              <w:t>....... Fe</w:t>
            </w:r>
            <w:r w:rsidR="0045706A" w:rsidRPr="0045706A">
              <w:rPr>
                <w:rFonts w:ascii="Comic Sans MS" w:hAnsi="Comic Sans MS"/>
                <w:vertAlign w:val="superscript"/>
              </w:rPr>
              <w:t>2+</w:t>
            </w:r>
            <w:r w:rsidR="0045706A" w:rsidRPr="0045706A">
              <w:rPr>
                <w:rFonts w:ascii="Comic Sans MS" w:hAnsi="Comic Sans MS"/>
              </w:rPr>
              <w:t xml:space="preserve"> + ...... H</w:t>
            </w:r>
            <w:r w:rsidR="0045706A" w:rsidRPr="0045706A">
              <w:rPr>
                <w:rFonts w:ascii="Comic Sans MS" w:hAnsi="Comic Sans MS"/>
                <w:vertAlign w:val="subscript"/>
              </w:rPr>
              <w:t>2</w:t>
            </w:r>
            <w:r w:rsidR="0045706A" w:rsidRPr="0045706A">
              <w:rPr>
                <w:rFonts w:ascii="Comic Sans MS" w:hAnsi="Comic Sans MS"/>
              </w:rPr>
              <w:t xml:space="preserve"> + ...... H</w:t>
            </w:r>
            <w:r w:rsidR="0045706A" w:rsidRPr="0045706A">
              <w:rPr>
                <w:rFonts w:ascii="Comic Sans MS" w:hAnsi="Comic Sans MS"/>
                <w:vertAlign w:val="subscript"/>
              </w:rPr>
              <w:t>2</w:t>
            </w:r>
            <w:r w:rsidR="0045706A" w:rsidRPr="0045706A">
              <w:rPr>
                <w:rFonts w:ascii="Comic Sans MS" w:hAnsi="Comic Sans MS"/>
              </w:rPr>
              <w:t>O</w:t>
            </w:r>
          </w:p>
        </w:tc>
      </w:tr>
    </w:tbl>
    <w:p w:rsidR="00E610DC" w:rsidRDefault="00C83705" w:rsidP="00C83705">
      <w:pPr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sz w:val="22"/>
          <w:szCs w:val="20"/>
        </w:rPr>
        <w:t>Conclusion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83705" w:rsidTr="00C83705">
        <w:trPr>
          <w:trHeight w:val="788"/>
        </w:trPr>
        <w:tc>
          <w:tcPr>
            <w:tcW w:w="10606" w:type="dxa"/>
          </w:tcPr>
          <w:p w:rsidR="00C83705" w:rsidRDefault="00C83705" w:rsidP="00C83705">
            <w:pPr>
              <w:rPr>
                <w:rFonts w:ascii="Comic Sans MS" w:hAnsi="Comic Sans MS"/>
                <w:sz w:val="22"/>
                <w:szCs w:val="20"/>
              </w:rPr>
            </w:pPr>
          </w:p>
        </w:tc>
      </w:tr>
    </w:tbl>
    <w:p w:rsidR="00C83705" w:rsidRPr="0045706A" w:rsidRDefault="00C83705" w:rsidP="00C83705">
      <w:pPr>
        <w:rPr>
          <w:rFonts w:ascii="Comic Sans MS" w:hAnsi="Comic Sans MS"/>
          <w:sz w:val="22"/>
          <w:szCs w:val="20"/>
        </w:rPr>
      </w:pPr>
    </w:p>
    <w:p w:rsidR="00E610DC" w:rsidRPr="008E4040" w:rsidRDefault="008A7D25" w:rsidP="008E4040">
      <w:pPr>
        <w:pStyle w:val="Paragraphedeliste"/>
        <w:numPr>
          <w:ilvl w:val="0"/>
          <w:numId w:val="6"/>
        </w:numPr>
        <w:ind w:left="0" w:firstLine="426"/>
        <w:rPr>
          <w:rFonts w:ascii="Comic Sans MS" w:hAnsi="Comic Sans MS"/>
          <w:sz w:val="22"/>
          <w:szCs w:val="20"/>
        </w:rPr>
      </w:pPr>
      <w:r w:rsidRPr="008E4040">
        <w:rPr>
          <w:rFonts w:ascii="Comic Sans MS" w:hAnsi="Comic Sans MS"/>
          <w:sz w:val="22"/>
        </w:rPr>
        <w:t xml:space="preserve">Le cuivre est-il attaqué par les pluies acides ? Justifier votre </w:t>
      </w:r>
      <w:r w:rsidR="00C83705">
        <w:rPr>
          <w:rFonts w:ascii="Comic Sans MS" w:hAnsi="Comic Sans MS"/>
          <w:sz w:val="22"/>
        </w:rPr>
        <w:t>réponse.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E4040" w:rsidTr="00C83705">
        <w:trPr>
          <w:trHeight w:val="1204"/>
        </w:trPr>
        <w:tc>
          <w:tcPr>
            <w:tcW w:w="10606" w:type="dxa"/>
            <w:vAlign w:val="bottom"/>
          </w:tcPr>
          <w:p w:rsidR="008E4040" w:rsidRDefault="00C83705" w:rsidP="00C83705">
            <w:pPr>
              <w:jc w:val="right"/>
              <w:rPr>
                <w:rFonts w:ascii="Comic Sans MS" w:hAnsi="Comic Sans MS"/>
                <w:szCs w:val="20"/>
              </w:rPr>
            </w:pPr>
            <w:r w:rsidRPr="00A202A9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4F977F2D" wp14:editId="01F6CC20">
                  <wp:extent cx="637773" cy="637773"/>
                  <wp:effectExtent l="19050" t="0" r="0" b="0"/>
                  <wp:docPr id="3" name="il_fi" descr="http://fr.dreamstime.com/visage-de-dessin-anim-eacute-de-point-d-interrogation-thumb2759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r.dreamstime.com/visage-de-dessin-anim-eacute-de-point-d-interrogation-thumb2759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58" cy="63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040" w:rsidRPr="00981B35" w:rsidRDefault="008E4040" w:rsidP="00981B35">
      <w:pPr>
        <w:pStyle w:val="Paragraphedeliste"/>
        <w:numPr>
          <w:ilvl w:val="0"/>
          <w:numId w:val="6"/>
        </w:numPr>
        <w:ind w:left="0" w:firstLine="426"/>
        <w:jc w:val="both"/>
        <w:rPr>
          <w:rFonts w:ascii="Comic Sans MS" w:hAnsi="Comic Sans MS"/>
          <w:sz w:val="22"/>
          <w:szCs w:val="22"/>
        </w:rPr>
      </w:pPr>
      <w:r w:rsidRPr="00981B35">
        <w:rPr>
          <w:rFonts w:ascii="Comic Sans MS" w:hAnsi="Comic Sans MS"/>
          <w:sz w:val="22"/>
          <w:szCs w:val="22"/>
        </w:rPr>
        <w:lastRenderedPageBreak/>
        <w:t>Les Romains connaissaient déjà la corrosion. Au premier siècle après J-C, un texte de Pline (philosophe) mentionne des méthodes de protection pour éviter la corrosion du fer et du bronze : « On utilisait de l'huile ou du bitume pour le bronze ; de la poix, du gypse ou de la céruse pour le fer ».</w:t>
      </w:r>
    </w:p>
    <w:p w:rsidR="005E22E3" w:rsidRPr="0045706A" w:rsidRDefault="005E22E3" w:rsidP="00981B35">
      <w:pPr>
        <w:rPr>
          <w:rFonts w:ascii="Comic Sans MS" w:hAnsi="Comic Sans MS"/>
          <w:sz w:val="22"/>
          <w:szCs w:val="22"/>
        </w:rPr>
      </w:pPr>
      <w:r w:rsidRPr="0045706A">
        <w:rPr>
          <w:rFonts w:ascii="Comic Sans MS" w:hAnsi="Comic Sans MS"/>
          <w:sz w:val="22"/>
          <w:szCs w:val="22"/>
        </w:rPr>
        <w:t>Expliquer brièvement les raisons pour lesquelles les romains utilisaient de l’huile comme protection contre la corrosion de certains métaux.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81B35" w:rsidTr="00981B35">
        <w:trPr>
          <w:trHeight w:val="1678"/>
        </w:trPr>
        <w:tc>
          <w:tcPr>
            <w:tcW w:w="10606" w:type="dxa"/>
          </w:tcPr>
          <w:p w:rsidR="00981B35" w:rsidRDefault="00981B35" w:rsidP="00981B35">
            <w:pPr>
              <w:rPr>
                <w:rFonts w:ascii="Comic Sans MS" w:hAnsi="Comic Sans MS"/>
              </w:rPr>
            </w:pPr>
          </w:p>
        </w:tc>
      </w:tr>
    </w:tbl>
    <w:p w:rsidR="00C83705" w:rsidRDefault="00C83705" w:rsidP="00981B35">
      <w:pPr>
        <w:pStyle w:val="Titre4"/>
        <w:jc w:val="center"/>
        <w:rPr>
          <w:color w:val="auto"/>
          <w:u w:val="single"/>
        </w:rPr>
      </w:pPr>
    </w:p>
    <w:p w:rsidR="005E22E3" w:rsidRPr="00EF0389" w:rsidRDefault="00981B35" w:rsidP="00981B35">
      <w:pPr>
        <w:pStyle w:val="Titre4"/>
        <w:jc w:val="center"/>
        <w:rPr>
          <w:rFonts w:ascii="Comic Sans MS" w:hAnsi="Comic Sans MS"/>
          <w:color w:val="auto"/>
          <w:sz w:val="28"/>
          <w:szCs w:val="28"/>
          <w:u w:val="single"/>
        </w:rPr>
      </w:pPr>
      <w:r w:rsidRPr="00EF0389">
        <w:rPr>
          <w:rFonts w:ascii="Comic Sans MS" w:hAnsi="Comic Sans MS"/>
          <w:color w:val="auto"/>
          <w:sz w:val="28"/>
          <w:szCs w:val="28"/>
          <w:u w:val="single"/>
        </w:rPr>
        <w:t>A</w:t>
      </w:r>
      <w:r w:rsidR="005E22E3" w:rsidRPr="00EF0389">
        <w:rPr>
          <w:rFonts w:ascii="Comic Sans MS" w:hAnsi="Comic Sans MS"/>
          <w:color w:val="auto"/>
          <w:sz w:val="28"/>
          <w:szCs w:val="28"/>
          <w:u w:val="single"/>
        </w:rPr>
        <w:t>nnexe</w:t>
      </w:r>
    </w:p>
    <w:p w:rsidR="005E22E3" w:rsidRPr="00C83705" w:rsidRDefault="005E22E3" w:rsidP="005E22E3">
      <w:pPr>
        <w:pStyle w:val="Titre4"/>
        <w:numPr>
          <w:ilvl w:val="0"/>
          <w:numId w:val="5"/>
        </w:numPr>
        <w:rPr>
          <w:rFonts w:ascii="Comic Sans MS" w:hAnsi="Comic Sans MS"/>
          <w:i w:val="0"/>
          <w:color w:val="auto"/>
        </w:rPr>
      </w:pPr>
      <w:r w:rsidRPr="00C83705">
        <w:rPr>
          <w:rFonts w:ascii="Comic Sans MS" w:hAnsi="Comic Sans MS"/>
          <w:i w:val="0"/>
          <w:color w:val="auto"/>
        </w:rPr>
        <w:t>Composition de différents alliages</w:t>
      </w:r>
    </w:p>
    <w:p w:rsidR="005E22E3" w:rsidRPr="00C83705" w:rsidRDefault="005E22E3" w:rsidP="00C83705">
      <w:pPr>
        <w:pStyle w:val="Titre4"/>
        <w:spacing w:before="0"/>
        <w:rPr>
          <w:rFonts w:ascii="Comic Sans MS" w:hAnsi="Comic Sans MS"/>
          <w:color w:val="auto"/>
          <w:sz w:val="20"/>
          <w:szCs w:val="20"/>
          <w:u w:val="single"/>
        </w:rPr>
      </w:pPr>
      <w:r w:rsidRPr="00C83705">
        <w:rPr>
          <w:rFonts w:ascii="Comic Sans MS" w:hAnsi="Comic Sans MS"/>
          <w:color w:val="auto"/>
          <w:sz w:val="20"/>
          <w:szCs w:val="20"/>
          <w:u w:val="single"/>
        </w:rPr>
        <w:t xml:space="preserve">Alliages de </w:t>
      </w:r>
      <w:hyperlink r:id="rId10" w:tooltip="Fer" w:history="1">
        <w:r w:rsidRPr="00C83705">
          <w:rPr>
            <w:rStyle w:val="Lienhypertexte"/>
            <w:rFonts w:ascii="Comic Sans MS" w:hAnsi="Comic Sans MS"/>
            <w:color w:val="auto"/>
            <w:sz w:val="20"/>
            <w:szCs w:val="20"/>
          </w:rPr>
          <w:t>fer</w:t>
        </w:r>
      </w:hyperlink>
    </w:p>
    <w:p w:rsidR="005E22E3" w:rsidRPr="00C83705" w:rsidRDefault="00657A07" w:rsidP="00C83705">
      <w:pPr>
        <w:numPr>
          <w:ilvl w:val="0"/>
          <w:numId w:val="3"/>
        </w:numPr>
        <w:spacing w:after="100" w:afterAutospacing="1"/>
        <w:ind w:left="1440"/>
        <w:rPr>
          <w:rFonts w:ascii="Comic Sans MS" w:hAnsi="Comic Sans MS"/>
          <w:sz w:val="20"/>
          <w:szCs w:val="20"/>
        </w:rPr>
      </w:pPr>
      <w:hyperlink r:id="rId11" w:tooltip="Fonte (métallurgie)" w:history="1">
        <w:r w:rsidR="005E22E3" w:rsidRPr="00C83705">
          <w:rPr>
            <w:rStyle w:val="Lienhypertexte"/>
            <w:rFonts w:ascii="Comic Sans MS" w:hAnsi="Comic Sans MS"/>
            <w:b/>
            <w:color w:val="auto"/>
            <w:sz w:val="20"/>
            <w:szCs w:val="20"/>
            <w:u w:val="none"/>
          </w:rPr>
          <w:t>fonte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: </w:t>
      </w:r>
      <w:hyperlink r:id="rId12" w:tooltip="Fer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fer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+ </w:t>
      </w:r>
      <w:hyperlink r:id="rId13" w:tooltip="Carbone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carbone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(à plus de 2,1 % et jusqu'à 6,7 % en masse de carbone)</w:t>
      </w:r>
    </w:p>
    <w:p w:rsidR="005E22E3" w:rsidRPr="00C83705" w:rsidRDefault="00657A07" w:rsidP="00C83705">
      <w:pPr>
        <w:numPr>
          <w:ilvl w:val="0"/>
          <w:numId w:val="3"/>
        </w:numPr>
        <w:spacing w:after="100" w:afterAutospacing="1"/>
        <w:ind w:left="1440"/>
        <w:rPr>
          <w:rFonts w:ascii="Comic Sans MS" w:hAnsi="Comic Sans MS"/>
          <w:sz w:val="20"/>
          <w:szCs w:val="20"/>
        </w:rPr>
      </w:pPr>
      <w:hyperlink r:id="rId14" w:tooltip="Acier" w:history="1">
        <w:r w:rsidR="005E22E3" w:rsidRPr="00C83705">
          <w:rPr>
            <w:rStyle w:val="Lienhypertexte"/>
            <w:rFonts w:ascii="Comic Sans MS" w:hAnsi="Comic Sans MS"/>
            <w:b/>
            <w:color w:val="auto"/>
            <w:sz w:val="20"/>
            <w:szCs w:val="20"/>
            <w:u w:val="none"/>
          </w:rPr>
          <w:t>acier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: fer + carbone (à moins de 2,1 % en masse de carbone</w:t>
      </w:r>
      <w:proofErr w:type="gramStart"/>
      <w:r w:rsidR="005E22E3" w:rsidRPr="00C83705">
        <w:rPr>
          <w:rFonts w:ascii="Comic Sans MS" w:hAnsi="Comic Sans MS"/>
          <w:sz w:val="20"/>
          <w:szCs w:val="20"/>
        </w:rPr>
        <w:t>)(</w:t>
      </w:r>
      <w:proofErr w:type="gramEnd"/>
      <w:r w:rsidR="005E22E3" w:rsidRPr="00C83705">
        <w:rPr>
          <w:rFonts w:ascii="Comic Sans MS" w:hAnsi="Comic Sans MS"/>
          <w:sz w:val="20"/>
          <w:szCs w:val="20"/>
        </w:rPr>
        <w:t xml:space="preserve">+ des traces éventuelles de </w:t>
      </w:r>
      <w:hyperlink r:id="rId15" w:tooltip="Nickel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nickel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, </w:t>
      </w:r>
      <w:hyperlink r:id="rId16" w:tooltip="Chrome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chrome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, </w:t>
      </w:r>
      <w:hyperlink r:id="rId17" w:tooltip="Molybdène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molybdène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en faible pourcentage (&lt; 4 %))</w:t>
      </w:r>
    </w:p>
    <w:p w:rsidR="005E22E3" w:rsidRPr="00C83705" w:rsidRDefault="00657A07" w:rsidP="00C83705">
      <w:pPr>
        <w:numPr>
          <w:ilvl w:val="0"/>
          <w:numId w:val="3"/>
        </w:numPr>
        <w:spacing w:after="100" w:afterAutospacing="1"/>
        <w:ind w:left="1440"/>
        <w:rPr>
          <w:rFonts w:ascii="Comic Sans MS" w:hAnsi="Comic Sans MS"/>
          <w:sz w:val="20"/>
          <w:szCs w:val="20"/>
        </w:rPr>
      </w:pPr>
      <w:hyperlink r:id="rId18" w:tooltip="Acier inoxydable" w:history="1">
        <w:r w:rsidR="005E22E3" w:rsidRPr="00C83705">
          <w:rPr>
            <w:rStyle w:val="Lienhypertexte"/>
            <w:rFonts w:ascii="Comic Sans MS" w:hAnsi="Comic Sans MS"/>
            <w:b/>
            <w:color w:val="auto"/>
            <w:sz w:val="20"/>
            <w:szCs w:val="20"/>
            <w:u w:val="none"/>
          </w:rPr>
          <w:t>acier inoxydable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: fer + carbone + nickel + chrome, et parfois, molybdène, </w:t>
      </w:r>
      <w:hyperlink r:id="rId19" w:tooltip="Vanadium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vanadium</w:t>
        </w:r>
      </w:hyperlink>
    </w:p>
    <w:p w:rsidR="005E22E3" w:rsidRPr="00C83705" w:rsidRDefault="00657A07" w:rsidP="00C83705">
      <w:pPr>
        <w:pStyle w:val="Titre4"/>
        <w:spacing w:before="0"/>
        <w:rPr>
          <w:rFonts w:ascii="Comic Sans MS" w:hAnsi="Comic Sans MS"/>
          <w:color w:val="auto"/>
          <w:sz w:val="20"/>
          <w:szCs w:val="20"/>
          <w:u w:val="single"/>
        </w:rPr>
      </w:pPr>
      <w:hyperlink r:id="rId20" w:tooltip="Alliage de cuivre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</w:rPr>
          <w:t>Alliages de cuivre</w:t>
        </w:r>
      </w:hyperlink>
    </w:p>
    <w:p w:rsidR="005E22E3" w:rsidRPr="00C83705" w:rsidRDefault="00657A07" w:rsidP="00C83705">
      <w:pPr>
        <w:numPr>
          <w:ilvl w:val="0"/>
          <w:numId w:val="4"/>
        </w:numPr>
        <w:spacing w:after="100" w:afterAutospacing="1"/>
        <w:ind w:left="1440"/>
        <w:rPr>
          <w:rFonts w:ascii="Comic Sans MS" w:hAnsi="Comic Sans MS"/>
          <w:sz w:val="20"/>
          <w:szCs w:val="20"/>
        </w:rPr>
      </w:pPr>
      <w:hyperlink r:id="rId21" w:tooltip="Bronze" w:history="1">
        <w:r w:rsidR="005E22E3" w:rsidRPr="00C83705">
          <w:rPr>
            <w:rStyle w:val="Lienhypertexte"/>
            <w:rFonts w:ascii="Comic Sans MS" w:hAnsi="Comic Sans MS"/>
            <w:b/>
            <w:color w:val="auto"/>
            <w:sz w:val="20"/>
            <w:szCs w:val="20"/>
            <w:u w:val="none"/>
          </w:rPr>
          <w:t>bronze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: </w:t>
      </w:r>
      <w:hyperlink r:id="rId22" w:tooltip="Cuivre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cuivre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+ </w:t>
      </w:r>
      <w:hyperlink r:id="rId23" w:tooltip="Étain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étain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; l'« </w:t>
      </w:r>
      <w:hyperlink r:id="rId24" w:tooltip="Airain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airain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» est l'ancien nom du bronze</w:t>
      </w:r>
    </w:p>
    <w:p w:rsidR="005E22E3" w:rsidRPr="00C83705" w:rsidRDefault="00657A07" w:rsidP="00C83705">
      <w:pPr>
        <w:numPr>
          <w:ilvl w:val="0"/>
          <w:numId w:val="4"/>
        </w:numPr>
        <w:spacing w:after="100" w:afterAutospacing="1"/>
        <w:ind w:left="1440"/>
        <w:rPr>
          <w:rFonts w:ascii="Comic Sans MS" w:hAnsi="Comic Sans MS"/>
          <w:sz w:val="20"/>
          <w:szCs w:val="20"/>
        </w:rPr>
      </w:pPr>
      <w:hyperlink r:id="rId25" w:tooltip="Laiton" w:history="1">
        <w:r w:rsidR="005E22E3" w:rsidRPr="00C83705">
          <w:rPr>
            <w:rStyle w:val="Lienhypertexte"/>
            <w:rFonts w:ascii="Comic Sans MS" w:hAnsi="Comic Sans MS"/>
            <w:b/>
            <w:color w:val="auto"/>
            <w:sz w:val="20"/>
            <w:szCs w:val="20"/>
            <w:u w:val="none"/>
          </w:rPr>
          <w:t>laiton</w:t>
        </w:r>
      </w:hyperlink>
      <w:r w:rsidR="005E22E3" w:rsidRPr="00C83705">
        <w:rPr>
          <w:rFonts w:ascii="Comic Sans MS" w:hAnsi="Comic Sans MS"/>
          <w:b/>
          <w:sz w:val="20"/>
          <w:szCs w:val="20"/>
        </w:rPr>
        <w:t xml:space="preserve"> </w:t>
      </w:r>
      <w:r w:rsidR="005E22E3" w:rsidRPr="00C83705">
        <w:rPr>
          <w:rFonts w:ascii="Comic Sans MS" w:hAnsi="Comic Sans MS"/>
          <w:sz w:val="20"/>
          <w:szCs w:val="20"/>
        </w:rPr>
        <w:t xml:space="preserve">: cuivre + </w:t>
      </w:r>
      <w:hyperlink r:id="rId26" w:tooltip="Zinc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zinc</w:t>
        </w:r>
      </w:hyperlink>
    </w:p>
    <w:p w:rsidR="005E22E3" w:rsidRPr="00C83705" w:rsidRDefault="00657A07" w:rsidP="00C83705">
      <w:pPr>
        <w:numPr>
          <w:ilvl w:val="0"/>
          <w:numId w:val="4"/>
        </w:numPr>
        <w:spacing w:after="100" w:afterAutospacing="1"/>
        <w:ind w:left="1440"/>
        <w:rPr>
          <w:rFonts w:ascii="Comic Sans MS" w:hAnsi="Comic Sans MS"/>
          <w:sz w:val="20"/>
          <w:szCs w:val="20"/>
        </w:rPr>
      </w:pPr>
      <w:hyperlink r:id="rId27" w:tooltip="Billon (alliage)" w:history="1">
        <w:r w:rsidR="005E22E3" w:rsidRPr="00C83705">
          <w:rPr>
            <w:rStyle w:val="Lienhypertexte"/>
            <w:rFonts w:ascii="Comic Sans MS" w:hAnsi="Comic Sans MS"/>
            <w:b/>
            <w:color w:val="auto"/>
            <w:sz w:val="20"/>
            <w:szCs w:val="20"/>
            <w:u w:val="none"/>
          </w:rPr>
          <w:t>billon</w:t>
        </w:r>
      </w:hyperlink>
      <w:r w:rsidR="005E22E3" w:rsidRPr="00C83705">
        <w:rPr>
          <w:rFonts w:ascii="Comic Sans MS" w:hAnsi="Comic Sans MS"/>
          <w:b/>
          <w:sz w:val="20"/>
          <w:szCs w:val="20"/>
        </w:rPr>
        <w:t xml:space="preserve"> </w:t>
      </w:r>
      <w:r w:rsidR="005E22E3" w:rsidRPr="00C83705">
        <w:rPr>
          <w:rFonts w:ascii="Comic Sans MS" w:hAnsi="Comic Sans MS"/>
          <w:sz w:val="20"/>
          <w:szCs w:val="20"/>
        </w:rPr>
        <w:t xml:space="preserve">: cuivre + </w:t>
      </w:r>
      <w:hyperlink r:id="rId28" w:tooltip="Argent (métal)" w:history="1">
        <w:r w:rsidR="005E22E3" w:rsidRPr="00C83705">
          <w:rPr>
            <w:rStyle w:val="Lienhypertexte"/>
            <w:rFonts w:ascii="Comic Sans MS" w:hAnsi="Comic Sans MS"/>
            <w:color w:val="auto"/>
            <w:sz w:val="20"/>
            <w:szCs w:val="20"/>
            <w:u w:val="none"/>
          </w:rPr>
          <w:t>argent</w:t>
        </w:r>
      </w:hyperlink>
      <w:r w:rsidR="005E22E3" w:rsidRPr="00C83705">
        <w:rPr>
          <w:rFonts w:ascii="Comic Sans MS" w:hAnsi="Comic Sans MS"/>
          <w:sz w:val="20"/>
          <w:szCs w:val="20"/>
        </w:rPr>
        <w:t xml:space="preserve"> ; utilisé principalement pour frapper des monnaies de faible valeur</w:t>
      </w:r>
    </w:p>
    <w:p w:rsidR="00E610DC" w:rsidRDefault="00E610DC" w:rsidP="00EF0389">
      <w:pPr>
        <w:pStyle w:val="Titre4"/>
        <w:numPr>
          <w:ilvl w:val="0"/>
          <w:numId w:val="5"/>
        </w:numPr>
        <w:rPr>
          <w:rFonts w:ascii="Comic Sans MS" w:hAnsi="Comic Sans MS"/>
          <w:i w:val="0"/>
          <w:color w:val="auto"/>
        </w:rPr>
      </w:pPr>
      <w:r w:rsidRPr="00C83705">
        <w:rPr>
          <w:rFonts w:ascii="Comic Sans MS" w:hAnsi="Comic Sans MS"/>
          <w:i w:val="0"/>
          <w:color w:val="auto"/>
        </w:rPr>
        <w:t xml:space="preserve">Classification électrochimique </w:t>
      </w:r>
    </w:p>
    <w:p w:rsidR="00EF0389" w:rsidRPr="00EF0389" w:rsidRDefault="00EF0389" w:rsidP="00EF0389"/>
    <w:p w:rsidR="00061075" w:rsidRDefault="00EF0389" w:rsidP="00EF0389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6A71B27" wp14:editId="03C9A547">
            <wp:extent cx="4054572" cy="41785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0229" cy="41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075" w:rsidSect="005E2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BAE"/>
    <w:multiLevelType w:val="hybridMultilevel"/>
    <w:tmpl w:val="F12A590C"/>
    <w:lvl w:ilvl="0" w:tplc="AC7ED8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FE07E4"/>
    <w:multiLevelType w:val="multilevel"/>
    <w:tmpl w:val="E97A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2151C"/>
    <w:multiLevelType w:val="hybridMultilevel"/>
    <w:tmpl w:val="FAAE9542"/>
    <w:lvl w:ilvl="0" w:tplc="D2FE166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A22EA"/>
    <w:multiLevelType w:val="hybridMultilevel"/>
    <w:tmpl w:val="28128C4A"/>
    <w:lvl w:ilvl="0" w:tplc="E2684226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E1870"/>
    <w:multiLevelType w:val="multilevel"/>
    <w:tmpl w:val="0F5E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63516"/>
    <w:multiLevelType w:val="hybridMultilevel"/>
    <w:tmpl w:val="0012F298"/>
    <w:lvl w:ilvl="0" w:tplc="26F27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C5B62"/>
    <w:multiLevelType w:val="hybridMultilevel"/>
    <w:tmpl w:val="FB84B7E2"/>
    <w:lvl w:ilvl="0" w:tplc="6854E8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44CF2"/>
    <w:multiLevelType w:val="hybridMultilevel"/>
    <w:tmpl w:val="0012F298"/>
    <w:lvl w:ilvl="0" w:tplc="26F27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74"/>
    <w:rsid w:val="000165D5"/>
    <w:rsid w:val="00061075"/>
    <w:rsid w:val="001910F9"/>
    <w:rsid w:val="0045706A"/>
    <w:rsid w:val="004657F4"/>
    <w:rsid w:val="00524FE9"/>
    <w:rsid w:val="005253C1"/>
    <w:rsid w:val="005830F9"/>
    <w:rsid w:val="005E22E3"/>
    <w:rsid w:val="00645D85"/>
    <w:rsid w:val="00657A07"/>
    <w:rsid w:val="00703F1F"/>
    <w:rsid w:val="007E7BFC"/>
    <w:rsid w:val="008A7D25"/>
    <w:rsid w:val="008E4040"/>
    <w:rsid w:val="009760C6"/>
    <w:rsid w:val="00981B35"/>
    <w:rsid w:val="009B68B6"/>
    <w:rsid w:val="009D7D74"/>
    <w:rsid w:val="00A202A9"/>
    <w:rsid w:val="00C83705"/>
    <w:rsid w:val="00E610DC"/>
    <w:rsid w:val="00E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1075"/>
    <w:pPr>
      <w:keepNext/>
      <w:outlineLvl w:val="0"/>
    </w:pPr>
    <w:rPr>
      <w:rFonts w:ascii="Georgia" w:hAnsi="Georgia"/>
      <w:b/>
      <w:bCs/>
      <w:szCs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E2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7D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D7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61075"/>
    <w:rPr>
      <w:rFonts w:ascii="Georgia" w:eastAsia="Times New Roman" w:hAnsi="Georgia" w:cs="Times New Roman"/>
      <w:b/>
      <w:bCs/>
      <w:sz w:val="24"/>
      <w:szCs w:val="15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E22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22E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10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61075"/>
    <w:pPr>
      <w:keepNext/>
      <w:outlineLvl w:val="0"/>
    </w:pPr>
    <w:rPr>
      <w:rFonts w:ascii="Georgia" w:hAnsi="Georgia"/>
      <w:b/>
      <w:bCs/>
      <w:szCs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E2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7D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D7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61075"/>
    <w:rPr>
      <w:rFonts w:ascii="Georgia" w:eastAsia="Times New Roman" w:hAnsi="Georgia" w:cs="Times New Roman"/>
      <w:b/>
      <w:bCs/>
      <w:sz w:val="24"/>
      <w:szCs w:val="15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E22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22E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610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r.wikipedia.org/wiki/Carbone" TargetMode="External"/><Relationship Id="rId18" Type="http://schemas.openxmlformats.org/officeDocument/2006/relationships/hyperlink" Target="http://fr.wikipedia.org/wiki/Acier_inoxydable" TargetMode="External"/><Relationship Id="rId26" Type="http://schemas.openxmlformats.org/officeDocument/2006/relationships/hyperlink" Target="http://fr.wikipedia.org/wiki/Zinc" TargetMode="External"/><Relationship Id="rId3" Type="http://schemas.openxmlformats.org/officeDocument/2006/relationships/styles" Target="styles.xml"/><Relationship Id="rId21" Type="http://schemas.openxmlformats.org/officeDocument/2006/relationships/hyperlink" Target="http://fr.wikipedia.org/wiki/Bronz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fr.wikipedia.org/wiki/Fer" TargetMode="External"/><Relationship Id="rId17" Type="http://schemas.openxmlformats.org/officeDocument/2006/relationships/hyperlink" Target="http://fr.wikipedia.org/wiki/Molybd%C3%A8ne" TargetMode="External"/><Relationship Id="rId25" Type="http://schemas.openxmlformats.org/officeDocument/2006/relationships/hyperlink" Target="http://fr.wikipedia.org/wiki/Lait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Chrome" TargetMode="External"/><Relationship Id="rId20" Type="http://schemas.openxmlformats.org/officeDocument/2006/relationships/hyperlink" Target="http://fr.wikipedia.org/wiki/Alliage_de_cuivre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.wikipedia.org/wiki/Fonte_(m%C3%A9tallurgie)" TargetMode="External"/><Relationship Id="rId24" Type="http://schemas.openxmlformats.org/officeDocument/2006/relationships/hyperlink" Target="http://fr.wikipedia.org/wiki/Aira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r.wikipedia.org/wiki/Nickel" TargetMode="External"/><Relationship Id="rId23" Type="http://schemas.openxmlformats.org/officeDocument/2006/relationships/hyperlink" Target="http://fr.wikipedia.org/wiki/%C3%89tain" TargetMode="External"/><Relationship Id="rId28" Type="http://schemas.openxmlformats.org/officeDocument/2006/relationships/hyperlink" Target="http://fr.wikipedia.org/wiki/Argent_(m%C3%A9tal)" TargetMode="External"/><Relationship Id="rId10" Type="http://schemas.openxmlformats.org/officeDocument/2006/relationships/hyperlink" Target="http://fr.wikipedia.org/wiki/Fer" TargetMode="External"/><Relationship Id="rId19" Type="http://schemas.openxmlformats.org/officeDocument/2006/relationships/hyperlink" Target="http://fr.wikipedia.org/wiki/Vanadiu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fr.wikipedia.org/wiki/Acier" TargetMode="External"/><Relationship Id="rId22" Type="http://schemas.openxmlformats.org/officeDocument/2006/relationships/hyperlink" Target="http://fr.wikipedia.org/wiki/Cuivre" TargetMode="External"/><Relationship Id="rId27" Type="http://schemas.openxmlformats.org/officeDocument/2006/relationships/hyperlink" Target="http://fr.wikipedia.org/wiki/Billon_(alliage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9118-4A33-4461-A7BD-A5377CB0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</cp:lastModifiedBy>
  <cp:revision>2</cp:revision>
  <cp:lastPrinted>2012-05-29T20:27:00Z</cp:lastPrinted>
  <dcterms:created xsi:type="dcterms:W3CDTF">2012-05-29T20:43:00Z</dcterms:created>
  <dcterms:modified xsi:type="dcterms:W3CDTF">2013-07-19T09:58:00Z</dcterms:modified>
</cp:coreProperties>
</file>